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D0" w:rsidRPr="00B33EE6" w:rsidRDefault="006F5FD0">
      <w:pPr>
        <w:jc w:val="center"/>
        <w:rPr>
          <w:rStyle w:val="Strong"/>
          <w:sz w:val="28"/>
          <w:szCs w:val="28"/>
          <w:lang w:val="en-GB"/>
        </w:rPr>
      </w:pPr>
      <w:r w:rsidRPr="00B33EE6">
        <w:rPr>
          <w:b/>
          <w:sz w:val="28"/>
          <w:szCs w:val="28"/>
          <w:lang w:val="en-GB"/>
        </w:rPr>
        <w:t xml:space="preserve">SERVICE </w:t>
      </w:r>
      <w:r w:rsidR="00FA17FC" w:rsidRPr="00B33EE6">
        <w:rPr>
          <w:b/>
          <w:sz w:val="28"/>
          <w:szCs w:val="28"/>
          <w:lang w:val="en-GB"/>
        </w:rPr>
        <w:t xml:space="preserve">CONTRACT </w:t>
      </w:r>
      <w:r w:rsidRPr="00B33EE6">
        <w:rPr>
          <w:b/>
          <w:sz w:val="28"/>
          <w:szCs w:val="28"/>
          <w:lang w:val="en-GB"/>
        </w:rPr>
        <w:t>NOTICE</w:t>
      </w:r>
    </w:p>
    <w:p w:rsidR="003D668C" w:rsidRPr="00EE00F0" w:rsidRDefault="003D668C" w:rsidP="003D668C">
      <w:pPr>
        <w:spacing w:before="240" w:after="0"/>
        <w:jc w:val="center"/>
        <w:outlineLvl w:val="0"/>
        <w:rPr>
          <w:color w:val="000000"/>
          <w:sz w:val="28"/>
          <w:szCs w:val="28"/>
          <w:lang w:val="bs-Latn-BA"/>
        </w:rPr>
      </w:pPr>
      <w:r w:rsidRPr="00EE00F0">
        <w:rPr>
          <w:b/>
          <w:sz w:val="28"/>
          <w:szCs w:val="28"/>
        </w:rPr>
        <w:t>Expert Services</w:t>
      </w:r>
      <w:r w:rsidRPr="00EE00F0">
        <w:rPr>
          <w:b/>
          <w:color w:val="1A1816"/>
          <w:sz w:val="28"/>
          <w:szCs w:val="28"/>
        </w:rPr>
        <w:t xml:space="preserve"> Consultant</w:t>
      </w:r>
      <w:r w:rsidRPr="00EE00F0">
        <w:rPr>
          <w:b/>
          <w:sz w:val="28"/>
          <w:szCs w:val="28"/>
        </w:rPr>
        <w:t xml:space="preserve"> for the Project "</w:t>
      </w:r>
      <w:r w:rsidRPr="00EE00F0">
        <w:rPr>
          <w:b/>
          <w:bCs/>
          <w:color w:val="000000"/>
          <w:sz w:val="28"/>
          <w:szCs w:val="28"/>
          <w:lang w:val="bs-Latn-BA"/>
        </w:rPr>
        <w:t>Water Contingency Management in the Sava River Basin“</w:t>
      </w:r>
    </w:p>
    <w:p w:rsidR="003D668C" w:rsidRPr="00EE00F0" w:rsidRDefault="003D668C" w:rsidP="003D668C">
      <w:pPr>
        <w:jc w:val="center"/>
        <w:rPr>
          <w:sz w:val="28"/>
          <w:szCs w:val="28"/>
          <w:lang w:val="en-GB"/>
        </w:rPr>
      </w:pPr>
      <w:r w:rsidRPr="00EE00F0">
        <w:rPr>
          <w:rStyle w:val="Strong"/>
          <w:sz w:val="28"/>
          <w:szCs w:val="28"/>
          <w:lang w:val="en-GB"/>
        </w:rPr>
        <w:br/>
        <w:t>Bosnia and Herzegovina</w:t>
      </w:r>
    </w:p>
    <w:p w:rsidR="00571687" w:rsidRPr="00B33EE6" w:rsidRDefault="00571687" w:rsidP="00584BF4">
      <w:pPr>
        <w:ind w:left="709" w:hanging="349"/>
        <w:outlineLvl w:val="0"/>
        <w:rPr>
          <w:rStyle w:val="Strong"/>
          <w:sz w:val="22"/>
          <w:szCs w:val="22"/>
          <w:lang w:val="en-GB"/>
        </w:rPr>
      </w:pPr>
    </w:p>
    <w:p w:rsidR="006F5FD0" w:rsidRPr="00B33EE6" w:rsidRDefault="007727F3" w:rsidP="00584BF4">
      <w:pPr>
        <w:ind w:left="709" w:hanging="349"/>
        <w:outlineLvl w:val="0"/>
        <w:rPr>
          <w:sz w:val="22"/>
          <w:szCs w:val="22"/>
          <w:lang w:val="en-GB"/>
        </w:rPr>
      </w:pPr>
      <w:r w:rsidRPr="00B33EE6">
        <w:rPr>
          <w:rStyle w:val="Strong"/>
          <w:sz w:val="22"/>
          <w:szCs w:val="22"/>
          <w:lang w:val="en-GB"/>
        </w:rPr>
        <w:t>1.</w:t>
      </w:r>
      <w:r w:rsidR="00584BF4" w:rsidRPr="00B33EE6">
        <w:rPr>
          <w:rStyle w:val="Strong"/>
          <w:sz w:val="22"/>
          <w:szCs w:val="22"/>
          <w:lang w:val="en-GB"/>
        </w:rPr>
        <w:tab/>
      </w:r>
      <w:r w:rsidR="00632BDC" w:rsidRPr="00B33EE6">
        <w:rPr>
          <w:rStyle w:val="Strong"/>
          <w:sz w:val="22"/>
          <w:szCs w:val="22"/>
          <w:lang w:val="en-GB"/>
        </w:rPr>
        <w:t>R</w:t>
      </w:r>
      <w:r w:rsidR="006F5FD0" w:rsidRPr="00B33EE6">
        <w:rPr>
          <w:rStyle w:val="Strong"/>
          <w:sz w:val="22"/>
          <w:szCs w:val="22"/>
          <w:lang w:val="en-GB"/>
        </w:rPr>
        <w:t>eference</w:t>
      </w:r>
    </w:p>
    <w:p w:rsidR="006F5FD0" w:rsidRPr="00B33EE6" w:rsidRDefault="003D668C">
      <w:pPr>
        <w:pStyle w:val="Blockquote"/>
        <w:rPr>
          <w:i/>
          <w:sz w:val="22"/>
          <w:szCs w:val="22"/>
          <w:lang w:val="en-GB"/>
        </w:rPr>
      </w:pPr>
      <w:r>
        <w:rPr>
          <w:rStyle w:val="Emphasis"/>
          <w:i w:val="0"/>
          <w:sz w:val="22"/>
          <w:szCs w:val="22"/>
          <w:lang w:val="en-GB"/>
        </w:rPr>
        <w:t>P 002</w:t>
      </w:r>
    </w:p>
    <w:p w:rsidR="006F5FD0" w:rsidRPr="00B33EE6" w:rsidRDefault="007727F3" w:rsidP="00584BF4">
      <w:pPr>
        <w:ind w:left="709" w:hanging="349"/>
        <w:outlineLvl w:val="0"/>
        <w:rPr>
          <w:sz w:val="22"/>
          <w:szCs w:val="22"/>
          <w:lang w:val="en-GB"/>
        </w:rPr>
      </w:pPr>
      <w:r w:rsidRPr="00B33EE6">
        <w:rPr>
          <w:rStyle w:val="Strong"/>
          <w:sz w:val="22"/>
          <w:szCs w:val="22"/>
          <w:lang w:val="en-GB"/>
        </w:rPr>
        <w:t>2.</w:t>
      </w:r>
      <w:r w:rsidR="00584BF4" w:rsidRPr="00B33EE6">
        <w:rPr>
          <w:rStyle w:val="Strong"/>
          <w:sz w:val="22"/>
          <w:szCs w:val="22"/>
          <w:lang w:val="en-GB"/>
        </w:rPr>
        <w:tab/>
      </w:r>
      <w:r w:rsidR="006F5FD0" w:rsidRPr="00B33EE6">
        <w:rPr>
          <w:rStyle w:val="Strong"/>
          <w:sz w:val="22"/>
          <w:szCs w:val="22"/>
          <w:lang w:val="en-GB"/>
        </w:rPr>
        <w:t>Procedure</w:t>
      </w:r>
    </w:p>
    <w:p w:rsidR="006F5FD0" w:rsidRPr="00B33EE6" w:rsidRDefault="003D668C" w:rsidP="00C867B9">
      <w:pPr>
        <w:pStyle w:val="Blockquote"/>
        <w:ind w:left="0"/>
        <w:jc w:val="both"/>
        <w:rPr>
          <w:sz w:val="22"/>
          <w:szCs w:val="22"/>
          <w:lang w:val="en-GB"/>
        </w:rPr>
      </w:pPr>
      <w:r>
        <w:rPr>
          <w:sz w:val="22"/>
          <w:szCs w:val="22"/>
          <w:lang w:val="en-GB"/>
        </w:rPr>
        <w:t xml:space="preserve">      </w:t>
      </w:r>
      <w:r w:rsidR="00F60220" w:rsidRPr="003D668C">
        <w:rPr>
          <w:sz w:val="22"/>
          <w:szCs w:val="22"/>
          <w:lang w:val="en-GB"/>
        </w:rPr>
        <w:t>Single tender</w:t>
      </w:r>
    </w:p>
    <w:p w:rsidR="00971962" w:rsidRPr="00B33EE6" w:rsidRDefault="006F5FD0" w:rsidP="00971962">
      <w:pPr>
        <w:ind w:left="709" w:hanging="349"/>
        <w:outlineLvl w:val="0"/>
        <w:rPr>
          <w:b/>
          <w:sz w:val="22"/>
          <w:szCs w:val="22"/>
          <w:lang w:val="en-GB"/>
        </w:rPr>
      </w:pPr>
      <w:r w:rsidRPr="00B33EE6">
        <w:rPr>
          <w:rStyle w:val="Strong"/>
          <w:sz w:val="22"/>
          <w:szCs w:val="22"/>
          <w:lang w:val="en-GB"/>
        </w:rPr>
        <w:t xml:space="preserve">3. </w:t>
      </w:r>
      <w:r w:rsidR="00584BF4" w:rsidRPr="00B33EE6">
        <w:rPr>
          <w:rStyle w:val="Strong"/>
          <w:sz w:val="22"/>
          <w:szCs w:val="22"/>
          <w:lang w:val="en-GB"/>
        </w:rPr>
        <w:tab/>
      </w:r>
      <w:r w:rsidRPr="00B33EE6">
        <w:rPr>
          <w:rStyle w:val="Strong"/>
          <w:sz w:val="22"/>
          <w:szCs w:val="22"/>
          <w:lang w:val="en-GB"/>
        </w:rPr>
        <w:t>Programme</w:t>
      </w:r>
      <w:r w:rsidR="00971962" w:rsidRPr="00B33EE6">
        <w:rPr>
          <w:rStyle w:val="Strong"/>
          <w:sz w:val="22"/>
          <w:szCs w:val="22"/>
          <w:lang w:val="en-GB"/>
        </w:rPr>
        <w:t xml:space="preserve"> title</w:t>
      </w:r>
    </w:p>
    <w:p w:rsidR="003D668C" w:rsidRPr="00304B02" w:rsidRDefault="003D668C" w:rsidP="003D668C">
      <w:pPr>
        <w:pStyle w:val="PRAGHeading2"/>
        <w:numPr>
          <w:ilvl w:val="0"/>
          <w:numId w:val="0"/>
        </w:numPr>
        <w:shd w:val="clear" w:color="auto" w:fill="FFFFFF"/>
        <w:ind w:left="357" w:right="357"/>
        <w:rPr>
          <w:sz w:val="28"/>
          <w:lang w:val="en-GB"/>
        </w:rPr>
      </w:pPr>
      <w:r w:rsidRPr="00304B02">
        <w:rPr>
          <w:sz w:val="22"/>
        </w:rPr>
        <w:t xml:space="preserve">Project: </w:t>
      </w:r>
      <w:r>
        <w:rPr>
          <w:sz w:val="22"/>
        </w:rPr>
        <w:t>Water Contigency Management in the Sava River Basin within the Danube Transnational  Programme</w:t>
      </w:r>
      <w:r w:rsidR="00F73AF8">
        <w:rPr>
          <w:sz w:val="22"/>
        </w:rPr>
        <w:t xml:space="preserve"> </w:t>
      </w:r>
      <w:r>
        <w:rPr>
          <w:sz w:val="22"/>
        </w:rPr>
        <w:t>- DTP3-315-2.4.</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4. </w:t>
      </w:r>
      <w:r w:rsidR="00584BF4" w:rsidRPr="00B33EE6">
        <w:rPr>
          <w:rStyle w:val="Strong"/>
          <w:sz w:val="22"/>
          <w:szCs w:val="22"/>
          <w:lang w:val="en-GB"/>
        </w:rPr>
        <w:tab/>
      </w:r>
      <w:r w:rsidRPr="00B33EE6">
        <w:rPr>
          <w:rStyle w:val="Strong"/>
          <w:sz w:val="22"/>
          <w:szCs w:val="22"/>
          <w:lang w:val="en-GB"/>
        </w:rPr>
        <w:t>Financing</w:t>
      </w:r>
    </w:p>
    <w:p w:rsidR="00502217" w:rsidRPr="00B33EE6" w:rsidRDefault="003D668C" w:rsidP="003D668C">
      <w:pPr>
        <w:pStyle w:val="Blockquote"/>
        <w:shd w:val="clear" w:color="auto" w:fill="FFFFFF"/>
        <w:jc w:val="both"/>
        <w:rPr>
          <w:sz w:val="22"/>
          <w:szCs w:val="22"/>
          <w:lang w:val="en-GB"/>
        </w:rPr>
      </w:pPr>
      <w:bookmarkStart w:id="0" w:name="_Hlk9845131"/>
      <w:r>
        <w:rPr>
          <w:rStyle w:val="Emphasis"/>
          <w:i w:val="0"/>
          <w:sz w:val="22"/>
          <w:szCs w:val="22"/>
          <w:lang w:val="en-GB"/>
        </w:rPr>
        <w:t>Budget line from the EU Funds (European Regional Development Fund, Instrument for Pre-Accession Assistance and from European Neighbourhood Instrument) under Danube Transnational Programme.</w:t>
      </w:r>
      <w:bookmarkEnd w:id="0"/>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5. </w:t>
      </w:r>
      <w:r w:rsidR="00584BF4" w:rsidRPr="00B33EE6">
        <w:rPr>
          <w:rStyle w:val="Strong"/>
          <w:sz w:val="22"/>
          <w:szCs w:val="22"/>
          <w:lang w:val="en-GB"/>
        </w:rPr>
        <w:tab/>
      </w:r>
      <w:r w:rsidRPr="00B33EE6">
        <w:rPr>
          <w:rStyle w:val="Strong"/>
          <w:sz w:val="22"/>
          <w:szCs w:val="22"/>
          <w:lang w:val="en-GB"/>
        </w:rPr>
        <w:t xml:space="preserve">Contracting </w:t>
      </w:r>
      <w:r w:rsidR="00FE4E4B">
        <w:rPr>
          <w:rStyle w:val="Strong"/>
          <w:sz w:val="22"/>
          <w:szCs w:val="22"/>
          <w:lang w:val="en-GB"/>
        </w:rPr>
        <w:t>a</w:t>
      </w:r>
      <w:r w:rsidRPr="00B33EE6">
        <w:rPr>
          <w:rStyle w:val="Strong"/>
          <w:sz w:val="22"/>
          <w:szCs w:val="22"/>
          <w:lang w:val="en-GB"/>
        </w:rPr>
        <w:t>uthority</w:t>
      </w:r>
    </w:p>
    <w:p w:rsidR="00B10678" w:rsidRDefault="003D668C">
      <w:pPr>
        <w:rPr>
          <w:rStyle w:val="Emphasis"/>
          <w:i w:val="0"/>
          <w:sz w:val="22"/>
          <w:szCs w:val="22"/>
          <w:lang w:val="en-GB"/>
        </w:rPr>
      </w:pPr>
      <w:r>
        <w:rPr>
          <w:rStyle w:val="Emphasis"/>
          <w:i w:val="0"/>
          <w:sz w:val="22"/>
          <w:szCs w:val="22"/>
          <w:lang w:val="en-GB"/>
        </w:rPr>
        <w:t xml:space="preserve">    Association for Risk Management AZUR, from </w:t>
      </w:r>
      <w:r w:rsidRPr="00E17287">
        <w:rPr>
          <w:rStyle w:val="Emphasis"/>
          <w:i w:val="0"/>
          <w:sz w:val="22"/>
          <w:szCs w:val="22"/>
          <w:lang w:val="en-GB"/>
        </w:rPr>
        <w:t>Bosnia and Herzegovina</w:t>
      </w:r>
    </w:p>
    <w:p w:rsidR="006F5FD0" w:rsidRPr="00B33EE6" w:rsidRDefault="00836DC5">
      <w:pPr>
        <w:rPr>
          <w:sz w:val="22"/>
          <w:szCs w:val="22"/>
          <w:lang w:val="en-GB"/>
        </w:rPr>
      </w:pPr>
      <w:r w:rsidRPr="00836DC5">
        <w:rPr>
          <w:snapToGrid/>
          <w:sz w:val="22"/>
          <w:szCs w:val="22"/>
          <w:lang w:val="en-GB"/>
        </w:rPr>
        <w:pict>
          <v:line id="_x0000_s1027" style="position:absolute;z-index:251655680" from="0,12pt" to="468pt,12.05pt" o:allowincell="f" strokecolor="#d4d4d4" strokeweight="1.75pt">
            <v:shadow on="t" origin=",32385f" offset="0,-1pt"/>
          </v:line>
        </w:pict>
      </w:r>
    </w:p>
    <w:p w:rsidR="006F5FD0" w:rsidRPr="00B33EE6" w:rsidRDefault="006F5FD0" w:rsidP="00B10678">
      <w:pPr>
        <w:jc w:val="center"/>
        <w:rPr>
          <w:sz w:val="28"/>
          <w:szCs w:val="28"/>
          <w:lang w:val="en-GB"/>
        </w:rPr>
      </w:pPr>
      <w:r w:rsidRPr="00B33EE6">
        <w:rPr>
          <w:rStyle w:val="Strong"/>
          <w:sz w:val="28"/>
          <w:szCs w:val="28"/>
          <w:lang w:val="en-GB"/>
        </w:rPr>
        <w:t>CONTRACT SPECIFICATION</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6. </w:t>
      </w:r>
      <w:r w:rsidR="00584BF4" w:rsidRPr="00B33EE6">
        <w:rPr>
          <w:rStyle w:val="Strong"/>
          <w:sz w:val="22"/>
          <w:szCs w:val="22"/>
          <w:lang w:val="en-GB"/>
        </w:rPr>
        <w:tab/>
      </w:r>
      <w:r w:rsidRPr="00B33EE6">
        <w:rPr>
          <w:rStyle w:val="Strong"/>
          <w:sz w:val="22"/>
          <w:szCs w:val="22"/>
          <w:lang w:val="en-GB"/>
        </w:rPr>
        <w:t>Nature of contract</w:t>
      </w:r>
    </w:p>
    <w:p w:rsidR="006F5FD0" w:rsidRPr="00B33EE6" w:rsidRDefault="006F5FD0">
      <w:pPr>
        <w:pStyle w:val="Blockquote"/>
        <w:jc w:val="both"/>
        <w:rPr>
          <w:i/>
          <w:sz w:val="22"/>
          <w:szCs w:val="22"/>
          <w:lang w:val="en-GB"/>
        </w:rPr>
      </w:pPr>
      <w:r w:rsidRPr="003D668C">
        <w:rPr>
          <w:rStyle w:val="Emphasis"/>
          <w:i w:val="0"/>
          <w:sz w:val="22"/>
          <w:szCs w:val="22"/>
          <w:lang w:val="en-GB"/>
        </w:rPr>
        <w:t>Global price</w:t>
      </w:r>
    </w:p>
    <w:p w:rsidR="006F5FD0" w:rsidRDefault="006F5FD0" w:rsidP="00584BF4">
      <w:pPr>
        <w:ind w:left="709" w:hanging="352"/>
        <w:outlineLvl w:val="0"/>
        <w:rPr>
          <w:rStyle w:val="Strong"/>
          <w:sz w:val="22"/>
          <w:szCs w:val="22"/>
          <w:lang w:val="en-GB"/>
        </w:rPr>
      </w:pPr>
      <w:r w:rsidRPr="00B33EE6">
        <w:rPr>
          <w:rStyle w:val="Strong"/>
          <w:sz w:val="22"/>
          <w:szCs w:val="22"/>
          <w:lang w:val="en-GB"/>
        </w:rPr>
        <w:t xml:space="preserve">7. </w:t>
      </w:r>
      <w:r w:rsidR="00584BF4" w:rsidRPr="00B33EE6">
        <w:rPr>
          <w:rStyle w:val="Strong"/>
          <w:sz w:val="22"/>
          <w:szCs w:val="22"/>
          <w:lang w:val="en-GB"/>
        </w:rPr>
        <w:tab/>
      </w:r>
      <w:r w:rsidRPr="00B33EE6">
        <w:rPr>
          <w:rStyle w:val="Strong"/>
          <w:sz w:val="22"/>
          <w:szCs w:val="22"/>
          <w:lang w:val="en-GB"/>
        </w:rPr>
        <w:t>Contract description</w:t>
      </w:r>
    </w:p>
    <w:p w:rsidR="003D668C" w:rsidRPr="000A3DFB" w:rsidRDefault="003D668C" w:rsidP="00584BF4">
      <w:pPr>
        <w:ind w:left="709" w:hanging="352"/>
        <w:outlineLvl w:val="0"/>
        <w:rPr>
          <w:rStyle w:val="Strong"/>
          <w:b w:val="0"/>
          <w:sz w:val="22"/>
          <w:szCs w:val="22"/>
          <w:lang w:val="en-GB"/>
        </w:rPr>
      </w:pPr>
      <w:r w:rsidRPr="000A3DFB">
        <w:rPr>
          <w:rStyle w:val="Strong"/>
          <w:b w:val="0"/>
          <w:sz w:val="22"/>
          <w:szCs w:val="22"/>
          <w:lang w:val="en-GB"/>
        </w:rPr>
        <w:t xml:space="preserve">      For the need of implementation of the project WACOM expert services would be provide</w:t>
      </w:r>
      <w:r w:rsidR="000A3DFB">
        <w:rPr>
          <w:rStyle w:val="Strong"/>
          <w:b w:val="0"/>
          <w:sz w:val="22"/>
          <w:szCs w:val="22"/>
          <w:lang w:val="en-GB"/>
        </w:rPr>
        <w:t>d</w:t>
      </w:r>
      <w:r w:rsidRPr="000A3DFB">
        <w:rPr>
          <w:rStyle w:val="Strong"/>
          <w:b w:val="0"/>
          <w:sz w:val="22"/>
          <w:szCs w:val="22"/>
          <w:lang w:val="en-GB"/>
        </w:rPr>
        <w:t xml:space="preserve"> as follows:</w:t>
      </w:r>
    </w:p>
    <w:p w:rsidR="003D668C" w:rsidRPr="00273AEB" w:rsidRDefault="003D668C" w:rsidP="003D668C">
      <w:pPr>
        <w:widowControl/>
        <w:numPr>
          <w:ilvl w:val="0"/>
          <w:numId w:val="45"/>
        </w:numPr>
        <w:spacing w:before="0" w:after="120"/>
        <w:jc w:val="both"/>
        <w:rPr>
          <w:sz w:val="22"/>
          <w:szCs w:val="22"/>
        </w:rPr>
      </w:pPr>
      <w:r w:rsidRPr="00273AEB">
        <w:rPr>
          <w:sz w:val="22"/>
          <w:szCs w:val="22"/>
        </w:rPr>
        <w:t>Support to official authorities (Slovenia, B&amp;H, Serbia, Croatia) in the preparation of five table-top exercises (floods and accidental pollution);</w:t>
      </w:r>
    </w:p>
    <w:p w:rsidR="003D668C" w:rsidRPr="00273AEB" w:rsidRDefault="003D668C" w:rsidP="003D668C">
      <w:pPr>
        <w:widowControl/>
        <w:numPr>
          <w:ilvl w:val="0"/>
          <w:numId w:val="45"/>
        </w:numPr>
        <w:spacing w:before="0" w:after="120"/>
        <w:jc w:val="both"/>
        <w:rPr>
          <w:sz w:val="22"/>
          <w:szCs w:val="22"/>
        </w:rPr>
      </w:pPr>
      <w:r w:rsidRPr="00273AEB">
        <w:rPr>
          <w:sz w:val="22"/>
          <w:szCs w:val="22"/>
        </w:rPr>
        <w:t>Prep</w:t>
      </w:r>
      <w:r>
        <w:rPr>
          <w:sz w:val="22"/>
          <w:szCs w:val="22"/>
        </w:rPr>
        <w:t>aration and implementation of five simulation of</w:t>
      </w:r>
      <w:r w:rsidRPr="00273AEB">
        <w:rPr>
          <w:sz w:val="22"/>
          <w:szCs w:val="22"/>
        </w:rPr>
        <w:t xml:space="preserve"> table-top exercises (floods and accidental pollution); </w:t>
      </w:r>
    </w:p>
    <w:p w:rsidR="003D668C" w:rsidRPr="00273AEB" w:rsidRDefault="003D668C" w:rsidP="003D668C">
      <w:pPr>
        <w:widowControl/>
        <w:numPr>
          <w:ilvl w:val="0"/>
          <w:numId w:val="45"/>
        </w:numPr>
        <w:spacing w:before="0" w:after="120"/>
        <w:jc w:val="both"/>
        <w:rPr>
          <w:sz w:val="22"/>
          <w:szCs w:val="22"/>
        </w:rPr>
      </w:pPr>
      <w:r w:rsidRPr="00273AEB">
        <w:rPr>
          <w:sz w:val="22"/>
          <w:szCs w:val="22"/>
        </w:rPr>
        <w:t>Coord</w:t>
      </w:r>
      <w:r>
        <w:rPr>
          <w:sz w:val="22"/>
          <w:szCs w:val="22"/>
        </w:rPr>
        <w:t>ination between different partners</w:t>
      </w:r>
      <w:r w:rsidRPr="00273AEB">
        <w:rPr>
          <w:sz w:val="22"/>
          <w:szCs w:val="22"/>
        </w:rPr>
        <w:t xml:space="preserve"> (Project partners, Associated partners and institutions responsible for dealing with emergencies) in preparation for the development of scenarios for different simulation </w:t>
      </w:r>
      <w:r>
        <w:rPr>
          <w:sz w:val="22"/>
          <w:szCs w:val="22"/>
        </w:rPr>
        <w:t xml:space="preserve">the </w:t>
      </w:r>
      <w:r w:rsidRPr="00273AEB">
        <w:rPr>
          <w:sz w:val="22"/>
          <w:szCs w:val="22"/>
        </w:rPr>
        <w:t>table-top exercises;</w:t>
      </w:r>
    </w:p>
    <w:p w:rsidR="003D668C" w:rsidRPr="00273AEB" w:rsidRDefault="003D668C" w:rsidP="003D668C">
      <w:pPr>
        <w:widowControl/>
        <w:numPr>
          <w:ilvl w:val="0"/>
          <w:numId w:val="45"/>
        </w:numPr>
        <w:spacing w:before="0" w:after="120"/>
        <w:jc w:val="both"/>
        <w:rPr>
          <w:sz w:val="22"/>
          <w:szCs w:val="22"/>
        </w:rPr>
      </w:pPr>
      <w:r w:rsidRPr="00273AEB">
        <w:rPr>
          <w:sz w:val="22"/>
          <w:szCs w:val="22"/>
        </w:rPr>
        <w:lastRenderedPageBreak/>
        <w:t xml:space="preserve"> Support in cross-border cooperation, coordination and communication between different partners who will participate in the organization and implementation of a simulation of the table-top exercises;</w:t>
      </w:r>
    </w:p>
    <w:p w:rsidR="003D668C" w:rsidRPr="00273AEB" w:rsidRDefault="003D668C" w:rsidP="003D668C">
      <w:pPr>
        <w:widowControl/>
        <w:numPr>
          <w:ilvl w:val="0"/>
          <w:numId w:val="45"/>
        </w:numPr>
        <w:spacing w:before="0" w:after="120"/>
        <w:jc w:val="both"/>
        <w:rPr>
          <w:sz w:val="22"/>
          <w:szCs w:val="22"/>
        </w:rPr>
      </w:pPr>
      <w:r w:rsidRPr="00273AEB">
        <w:rPr>
          <w:sz w:val="22"/>
          <w:szCs w:val="22"/>
        </w:rPr>
        <w:t>Support in the development, as well as the preparation of certain parts of the documentation required for the</w:t>
      </w:r>
      <w:r>
        <w:rPr>
          <w:sz w:val="22"/>
          <w:szCs w:val="22"/>
        </w:rPr>
        <w:t xml:space="preserve"> implementation of a simulation </w:t>
      </w:r>
      <w:r w:rsidRPr="00273AEB">
        <w:rPr>
          <w:sz w:val="22"/>
          <w:szCs w:val="22"/>
        </w:rPr>
        <w:t>of the table-top exercises;</w:t>
      </w:r>
    </w:p>
    <w:p w:rsidR="003D668C" w:rsidRPr="00B10678" w:rsidRDefault="003D668C" w:rsidP="00B10678">
      <w:pPr>
        <w:widowControl/>
        <w:numPr>
          <w:ilvl w:val="0"/>
          <w:numId w:val="45"/>
        </w:numPr>
        <w:spacing w:before="0" w:after="120"/>
        <w:jc w:val="both"/>
        <w:rPr>
          <w:sz w:val="22"/>
          <w:szCs w:val="22"/>
        </w:rPr>
      </w:pPr>
      <w:r w:rsidRPr="00273AEB">
        <w:rPr>
          <w:sz w:val="22"/>
          <w:szCs w:val="22"/>
        </w:rPr>
        <w:t>Moderation during the implementation of a simulation of the table-top exercises.</w:t>
      </w:r>
    </w:p>
    <w:p w:rsidR="006F5FD0" w:rsidRPr="00B33EE6" w:rsidRDefault="006F5FD0" w:rsidP="00584BF4">
      <w:pPr>
        <w:ind w:left="709" w:hanging="349"/>
        <w:outlineLvl w:val="0"/>
        <w:rPr>
          <w:sz w:val="22"/>
          <w:szCs w:val="22"/>
          <w:lang w:val="en-GB"/>
        </w:rPr>
      </w:pPr>
      <w:r w:rsidRPr="00B33EE6">
        <w:rPr>
          <w:rStyle w:val="Strong"/>
          <w:sz w:val="22"/>
          <w:szCs w:val="22"/>
          <w:lang w:val="en-GB"/>
        </w:rPr>
        <w:t xml:space="preserve">8. </w:t>
      </w:r>
      <w:r w:rsidR="00584BF4" w:rsidRPr="00B33EE6">
        <w:rPr>
          <w:rStyle w:val="Strong"/>
          <w:sz w:val="22"/>
          <w:szCs w:val="22"/>
          <w:lang w:val="en-GB"/>
        </w:rPr>
        <w:tab/>
      </w:r>
      <w:r w:rsidRPr="00B33EE6">
        <w:rPr>
          <w:rStyle w:val="Strong"/>
          <w:sz w:val="22"/>
          <w:szCs w:val="22"/>
          <w:lang w:val="en-GB"/>
        </w:rPr>
        <w:t>Number and titles of lots</w:t>
      </w:r>
    </w:p>
    <w:p w:rsidR="00E9047D" w:rsidRPr="00B33EE6" w:rsidRDefault="00364564" w:rsidP="00584BF4">
      <w:pPr>
        <w:ind w:left="709" w:hanging="349"/>
        <w:outlineLvl w:val="0"/>
        <w:rPr>
          <w:rStyle w:val="Emphasis"/>
          <w:i w:val="0"/>
          <w:sz w:val="22"/>
          <w:szCs w:val="22"/>
          <w:lang w:val="en-GB"/>
        </w:rPr>
      </w:pPr>
      <w:r w:rsidRPr="000A3DFB">
        <w:rPr>
          <w:rStyle w:val="Emphasis"/>
          <w:i w:val="0"/>
          <w:sz w:val="22"/>
          <w:szCs w:val="22"/>
          <w:lang w:val="en-GB"/>
        </w:rPr>
        <w:t>O</w:t>
      </w:r>
      <w:r w:rsidR="00DA0ABA" w:rsidRPr="000A3DFB">
        <w:rPr>
          <w:rStyle w:val="Emphasis"/>
          <w:i w:val="0"/>
          <w:sz w:val="22"/>
          <w:szCs w:val="22"/>
          <w:lang w:val="en-GB"/>
        </w:rPr>
        <w:t>ne lot only</w:t>
      </w:r>
    </w:p>
    <w:p w:rsidR="006F5FD0" w:rsidRPr="00B33EE6" w:rsidRDefault="006F5FD0" w:rsidP="00584BF4">
      <w:pPr>
        <w:ind w:left="709" w:hanging="349"/>
        <w:outlineLvl w:val="0"/>
        <w:rPr>
          <w:rStyle w:val="Strong"/>
          <w:sz w:val="22"/>
          <w:szCs w:val="22"/>
          <w:lang w:val="en-GB"/>
        </w:rPr>
      </w:pPr>
      <w:r w:rsidRPr="00B33EE6">
        <w:rPr>
          <w:rStyle w:val="Strong"/>
          <w:sz w:val="22"/>
          <w:szCs w:val="22"/>
          <w:lang w:val="en-GB"/>
        </w:rPr>
        <w:t xml:space="preserve">9. </w:t>
      </w:r>
      <w:r w:rsidR="00584BF4" w:rsidRPr="00B33EE6">
        <w:rPr>
          <w:rStyle w:val="Strong"/>
          <w:sz w:val="22"/>
          <w:szCs w:val="22"/>
          <w:lang w:val="en-GB"/>
        </w:rPr>
        <w:tab/>
      </w:r>
      <w:r w:rsidRPr="00B33EE6">
        <w:rPr>
          <w:rStyle w:val="Strong"/>
          <w:sz w:val="22"/>
          <w:szCs w:val="22"/>
          <w:lang w:val="en-GB"/>
        </w:rPr>
        <w:t>Maximum budget</w:t>
      </w:r>
    </w:p>
    <w:p w:rsidR="006F5FD0" w:rsidRPr="00B33EE6" w:rsidRDefault="000A3DFB" w:rsidP="00B10678">
      <w:pPr>
        <w:ind w:left="709" w:hanging="349"/>
        <w:outlineLvl w:val="0"/>
        <w:rPr>
          <w:sz w:val="22"/>
          <w:szCs w:val="22"/>
          <w:lang w:val="en-GB"/>
        </w:rPr>
      </w:pPr>
      <w:r w:rsidRPr="00351487">
        <w:rPr>
          <w:rStyle w:val="Strong"/>
          <w:b w:val="0"/>
          <w:sz w:val="22"/>
          <w:szCs w:val="22"/>
          <w:lang w:val="en-GB"/>
        </w:rPr>
        <w:t xml:space="preserve">20.000,00 </w:t>
      </w:r>
      <w:r w:rsidRPr="00351487">
        <w:rPr>
          <w:sz w:val="22"/>
          <w:szCs w:val="22"/>
          <w:lang w:val="en-GB"/>
        </w:rPr>
        <w:t>EUR</w:t>
      </w:r>
      <w:r w:rsidR="00836DC5" w:rsidRPr="00836DC5">
        <w:rPr>
          <w:snapToGrid/>
          <w:sz w:val="22"/>
          <w:szCs w:val="22"/>
          <w:lang w:val="en-GB"/>
        </w:rPr>
        <w:pict>
          <v:line id="_x0000_s1028" style="position:absolute;left:0;text-align:left;z-index:251656704;mso-position-horizontal-relative:text;mso-position-vertical-relative:text" from="-1.05pt,17.55pt" to="466.95pt,17.6pt" o:allowincell="f" strokecolor="#d4d4d4" strokeweight="1.75pt">
            <v:shadow on="t" origin=",32385f" offset="0,-1pt"/>
          </v:line>
        </w:pict>
      </w:r>
    </w:p>
    <w:p w:rsidR="006F5FD0" w:rsidRPr="00B33EE6" w:rsidRDefault="006F5FD0" w:rsidP="00B10678">
      <w:pPr>
        <w:spacing w:before="0" w:after="0"/>
        <w:jc w:val="center"/>
        <w:rPr>
          <w:sz w:val="28"/>
          <w:szCs w:val="28"/>
          <w:lang w:val="en-GB"/>
        </w:rPr>
      </w:pPr>
      <w:r w:rsidRPr="00B33EE6">
        <w:rPr>
          <w:rStyle w:val="Strong"/>
          <w:sz w:val="28"/>
          <w:szCs w:val="28"/>
          <w:lang w:val="en-GB"/>
        </w:rPr>
        <w:t>CONDITIONS OF PARTICIPATION</w:t>
      </w:r>
    </w:p>
    <w:p w:rsidR="00B9793F" w:rsidRDefault="00B9793F" w:rsidP="000A3DFB">
      <w:pPr>
        <w:pStyle w:val="FootnoteText"/>
        <w:ind w:firstLine="426"/>
        <w:rPr>
          <w:rStyle w:val="Strong"/>
          <w:sz w:val="22"/>
          <w:szCs w:val="22"/>
          <w:lang w:val="en-GB"/>
        </w:rPr>
      </w:pPr>
      <w:r w:rsidRPr="00EB6821">
        <w:rPr>
          <w:rStyle w:val="Strong"/>
          <w:sz w:val="22"/>
          <w:szCs w:val="22"/>
          <w:lang w:val="en-GB"/>
        </w:rPr>
        <w:t>10. Legal basis, eligibility and rules of origin</w:t>
      </w:r>
    </w:p>
    <w:p w:rsidR="00F73AF8" w:rsidRDefault="00F73AF8" w:rsidP="00F73AF8">
      <w:pPr>
        <w:pStyle w:val="FootnoteText"/>
        <w:ind w:left="432"/>
        <w:jc w:val="both"/>
        <w:rPr>
          <w:rStyle w:val="Strong"/>
          <w:b w:val="0"/>
          <w:sz w:val="22"/>
          <w:szCs w:val="22"/>
          <w:lang w:val="en-GB"/>
        </w:rPr>
      </w:pPr>
      <w:r w:rsidRPr="00F73AF8">
        <w:rPr>
          <w:rStyle w:val="Strong"/>
          <w:b w:val="0"/>
          <w:sz w:val="22"/>
          <w:szCs w:val="22"/>
          <w:lang w:val="en-GB"/>
        </w:rPr>
        <w:t>Participation is open to all legal persons (participating either individually or in a grouping – consortium –of tenderers) which are established in a Member State of the European Union or in a country or territory of the regions covered and/or authorised by the specific instruments applicable to the programme under which the contract is financed. Participation is also open to international organisations. Participation of natural persons is directly governed by the specific instruments applicable to the programme under which the contract is financed</w:t>
      </w:r>
      <w:r w:rsidR="00B10678">
        <w:rPr>
          <w:rStyle w:val="Strong"/>
          <w:b w:val="0"/>
          <w:sz w:val="22"/>
          <w:szCs w:val="22"/>
          <w:lang w:val="en-GB"/>
        </w:rPr>
        <w:t>.</w:t>
      </w:r>
    </w:p>
    <w:p w:rsidR="00EB6821" w:rsidRPr="00B10678" w:rsidRDefault="00B10678" w:rsidP="00B10678">
      <w:pPr>
        <w:pStyle w:val="FootnoteText"/>
        <w:ind w:left="432"/>
        <w:jc w:val="both"/>
        <w:rPr>
          <w:rStyle w:val="normaltextrun"/>
          <w:sz w:val="22"/>
          <w:szCs w:val="22"/>
          <w:lang w:val="en-GB"/>
        </w:rPr>
      </w:pPr>
      <w:r>
        <w:rPr>
          <w:rStyle w:val="Strong"/>
          <w:b w:val="0"/>
          <w:sz w:val="22"/>
          <w:szCs w:val="22"/>
          <w:lang w:val="en-GB"/>
        </w:rPr>
        <w:t>Participation is also open to international organisations.</w:t>
      </w:r>
    </w:p>
    <w:p w:rsidR="006F5FD0" w:rsidRPr="00B33EE6" w:rsidRDefault="006F5FD0" w:rsidP="00584BF4">
      <w:pPr>
        <w:ind w:left="709" w:hanging="349"/>
        <w:outlineLvl w:val="0"/>
        <w:rPr>
          <w:sz w:val="22"/>
          <w:szCs w:val="22"/>
          <w:lang w:val="en-GB"/>
        </w:rPr>
      </w:pPr>
      <w:bookmarkStart w:id="1" w:name="_DV_M201"/>
      <w:bookmarkStart w:id="2" w:name="_DV_M224"/>
      <w:bookmarkStart w:id="3" w:name="_DV_M225"/>
      <w:bookmarkStart w:id="4" w:name="_DV_M226"/>
      <w:bookmarkStart w:id="5" w:name="_DV_M227"/>
      <w:bookmarkStart w:id="6" w:name="_DV_M229"/>
      <w:bookmarkStart w:id="7" w:name="_DV_M231"/>
      <w:bookmarkStart w:id="8" w:name="_DV_M232"/>
      <w:bookmarkStart w:id="9" w:name="_DV_M233"/>
      <w:bookmarkStart w:id="10" w:name="_DV_M234"/>
      <w:bookmarkStart w:id="11" w:name="_DV_M235"/>
      <w:bookmarkStart w:id="12" w:name="_DV_M236"/>
      <w:bookmarkStart w:id="13" w:name="_DV_M237"/>
      <w:bookmarkStart w:id="14" w:name="_DV_M238"/>
      <w:bookmarkEnd w:id="1"/>
      <w:bookmarkEnd w:id="2"/>
      <w:bookmarkEnd w:id="3"/>
      <w:bookmarkEnd w:id="4"/>
      <w:bookmarkEnd w:id="5"/>
      <w:bookmarkEnd w:id="6"/>
      <w:bookmarkEnd w:id="7"/>
      <w:bookmarkEnd w:id="8"/>
      <w:bookmarkEnd w:id="9"/>
      <w:bookmarkEnd w:id="10"/>
      <w:bookmarkEnd w:id="11"/>
      <w:bookmarkEnd w:id="12"/>
      <w:bookmarkEnd w:id="13"/>
      <w:bookmarkEnd w:id="14"/>
      <w:r w:rsidRPr="00B33EE6">
        <w:rPr>
          <w:rStyle w:val="Strong"/>
          <w:sz w:val="22"/>
          <w:szCs w:val="22"/>
          <w:lang w:val="en-GB"/>
        </w:rPr>
        <w:t>1</w:t>
      </w:r>
      <w:r w:rsidR="00632BDC" w:rsidRPr="00B33EE6">
        <w:rPr>
          <w:rStyle w:val="Strong"/>
          <w:sz w:val="22"/>
          <w:szCs w:val="22"/>
          <w:lang w:val="en-GB"/>
        </w:rPr>
        <w:t>1</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Number of </w:t>
      </w:r>
      <w:r w:rsidR="00632BDC" w:rsidRPr="00B33EE6">
        <w:rPr>
          <w:rStyle w:val="Strong"/>
          <w:sz w:val="22"/>
          <w:szCs w:val="22"/>
          <w:lang w:val="en-GB"/>
        </w:rPr>
        <w:t>tenders</w:t>
      </w:r>
    </w:p>
    <w:p w:rsidR="00E1782A" w:rsidRPr="000A3DFB" w:rsidRDefault="006F5FD0" w:rsidP="000A3DFB">
      <w:pPr>
        <w:pStyle w:val="Blockquote"/>
        <w:jc w:val="both"/>
        <w:rPr>
          <w:sz w:val="22"/>
          <w:szCs w:val="22"/>
          <w:lang w:val="en-GB"/>
        </w:rPr>
      </w:pPr>
      <w:r w:rsidRPr="00B33EE6">
        <w:rPr>
          <w:sz w:val="22"/>
          <w:szCs w:val="22"/>
          <w:lang w:val="en-GB"/>
        </w:rPr>
        <w:t xml:space="preserve">No more than one </w:t>
      </w:r>
      <w:r w:rsidR="00632BDC" w:rsidRPr="00B33EE6">
        <w:rPr>
          <w:sz w:val="22"/>
          <w:szCs w:val="22"/>
          <w:lang w:val="en-GB"/>
        </w:rPr>
        <w:t>tender</w:t>
      </w:r>
      <w:r w:rsidRPr="00B33EE6">
        <w:rPr>
          <w:sz w:val="22"/>
          <w:szCs w:val="22"/>
          <w:lang w:val="en-GB"/>
        </w:rPr>
        <w:t xml:space="preserve"> can be submitte</w:t>
      </w:r>
      <w:r w:rsidR="00087A72" w:rsidRPr="00B33EE6">
        <w:rPr>
          <w:sz w:val="22"/>
          <w:szCs w:val="22"/>
          <w:lang w:val="en-GB"/>
        </w:rPr>
        <w:t xml:space="preserve">d by a natural or legal person </w:t>
      </w:r>
      <w:r w:rsidRPr="00B33EE6">
        <w:rPr>
          <w:sz w:val="22"/>
          <w:szCs w:val="22"/>
          <w:lang w:val="en-GB"/>
        </w:rPr>
        <w:t xml:space="preserve">whatever the form of participation (as an individual legal entity or as leader or </w:t>
      </w:r>
      <w:r w:rsidR="003232ED" w:rsidRPr="00B33EE6">
        <w:rPr>
          <w:sz w:val="22"/>
          <w:szCs w:val="22"/>
          <w:lang w:val="en-GB"/>
        </w:rPr>
        <w:t xml:space="preserve">member </w:t>
      </w:r>
      <w:r w:rsidRPr="00B33EE6">
        <w:rPr>
          <w:sz w:val="22"/>
          <w:szCs w:val="22"/>
          <w:lang w:val="en-GB"/>
        </w:rPr>
        <w:t xml:space="preserve">of a consortium submitting a </w:t>
      </w:r>
      <w:r w:rsidR="00632BDC" w:rsidRPr="00B33EE6">
        <w:rPr>
          <w:sz w:val="22"/>
          <w:szCs w:val="22"/>
          <w:lang w:val="en-GB"/>
        </w:rPr>
        <w:t>tender</w:t>
      </w:r>
      <w:r w:rsidRPr="00B33EE6">
        <w:rPr>
          <w:sz w:val="22"/>
          <w:szCs w:val="22"/>
          <w:lang w:val="en-GB"/>
        </w:rPr>
        <w:t xml:space="preserve">).  In the event that a natural or legal person submits more than one </w:t>
      </w:r>
      <w:r w:rsidR="00632BDC" w:rsidRPr="00B33EE6">
        <w:rPr>
          <w:sz w:val="22"/>
          <w:szCs w:val="22"/>
          <w:lang w:val="en-GB"/>
        </w:rPr>
        <w:t>tender</w:t>
      </w:r>
      <w:r w:rsidRPr="00B33EE6">
        <w:rPr>
          <w:sz w:val="22"/>
          <w:szCs w:val="22"/>
          <w:lang w:val="en-GB"/>
        </w:rPr>
        <w:t xml:space="preserve">, all </w:t>
      </w:r>
      <w:r w:rsidR="00632BDC" w:rsidRPr="00B33EE6">
        <w:rPr>
          <w:sz w:val="22"/>
          <w:szCs w:val="22"/>
          <w:lang w:val="en-GB"/>
        </w:rPr>
        <w:t>tenders</w:t>
      </w:r>
      <w:r w:rsidRPr="00B33EE6">
        <w:rPr>
          <w:sz w:val="22"/>
          <w:szCs w:val="22"/>
          <w:lang w:val="en-GB"/>
        </w:rPr>
        <w:t xml:space="preserve"> in which that person has participated </w:t>
      </w:r>
      <w:r w:rsidR="00CB759D" w:rsidRPr="00B33EE6">
        <w:rPr>
          <w:sz w:val="22"/>
          <w:szCs w:val="22"/>
          <w:lang w:val="en-GB"/>
        </w:rPr>
        <w:t>will</w:t>
      </w:r>
      <w:r w:rsidRPr="00B33EE6">
        <w:rPr>
          <w:sz w:val="22"/>
          <w:szCs w:val="22"/>
          <w:lang w:val="en-GB"/>
        </w:rPr>
        <w:t xml:space="preserve"> be excluded.</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632BDC" w:rsidRPr="00B33EE6">
        <w:rPr>
          <w:rStyle w:val="Strong"/>
          <w:sz w:val="22"/>
          <w:szCs w:val="22"/>
          <w:lang w:val="en-GB"/>
        </w:rPr>
        <w:t>2</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Grounds for exclusion</w:t>
      </w:r>
    </w:p>
    <w:p w:rsidR="006F5FD0" w:rsidRDefault="006F5FD0">
      <w:pPr>
        <w:pStyle w:val="Blockquote"/>
        <w:jc w:val="both"/>
        <w:rPr>
          <w:sz w:val="22"/>
          <w:szCs w:val="22"/>
          <w:lang w:val="en-GB"/>
        </w:rPr>
      </w:pPr>
      <w:r w:rsidRPr="00B33EE6">
        <w:rPr>
          <w:sz w:val="22"/>
          <w:szCs w:val="22"/>
          <w:lang w:val="en-GB"/>
        </w:rPr>
        <w:t xml:space="preserve">As part of the </w:t>
      </w:r>
      <w:r w:rsidR="00632BDC" w:rsidRPr="00B33EE6">
        <w:rPr>
          <w:sz w:val="22"/>
          <w:szCs w:val="22"/>
          <w:lang w:val="en-GB"/>
        </w:rPr>
        <w:t>tender</w:t>
      </w:r>
      <w:r w:rsidRPr="00B33EE6">
        <w:rPr>
          <w:sz w:val="22"/>
          <w:szCs w:val="22"/>
          <w:lang w:val="en-GB"/>
        </w:rPr>
        <w:t xml:space="preserve">, </w:t>
      </w:r>
      <w:r w:rsidR="00632BDC" w:rsidRPr="00B33EE6">
        <w:rPr>
          <w:sz w:val="22"/>
          <w:szCs w:val="22"/>
          <w:lang w:val="en-GB"/>
        </w:rPr>
        <w:t>tenderers</w:t>
      </w:r>
      <w:r w:rsidRPr="00B33EE6">
        <w:rPr>
          <w:sz w:val="22"/>
          <w:szCs w:val="22"/>
          <w:lang w:val="en-GB"/>
        </w:rPr>
        <w:t xml:space="preserve"> must</w:t>
      </w:r>
      <w:r w:rsidR="00750FF8" w:rsidRPr="00B33EE6">
        <w:rPr>
          <w:sz w:val="22"/>
          <w:szCs w:val="22"/>
          <w:lang w:val="en-GB"/>
        </w:rPr>
        <w:t xml:space="preserve"> submit a </w:t>
      </w:r>
      <w:r w:rsidR="000F0F6C" w:rsidRPr="00B33EE6">
        <w:rPr>
          <w:sz w:val="22"/>
          <w:szCs w:val="22"/>
          <w:lang w:val="en-GB"/>
        </w:rPr>
        <w:t xml:space="preserve">signed </w:t>
      </w:r>
      <w:r w:rsidR="002D266E" w:rsidRPr="00B33EE6">
        <w:rPr>
          <w:sz w:val="22"/>
          <w:szCs w:val="22"/>
          <w:lang w:val="en-GB"/>
        </w:rPr>
        <w:t>declaration</w:t>
      </w:r>
      <w:r w:rsidR="000F0F6C" w:rsidRPr="00B33EE6">
        <w:rPr>
          <w:sz w:val="22"/>
          <w:szCs w:val="22"/>
          <w:lang w:val="en-GB"/>
        </w:rPr>
        <w:t>,</w:t>
      </w:r>
      <w:r w:rsidR="000A3DFB">
        <w:rPr>
          <w:sz w:val="22"/>
          <w:szCs w:val="22"/>
          <w:lang w:val="en-GB"/>
        </w:rPr>
        <w:t xml:space="preserve"> </w:t>
      </w:r>
      <w:r w:rsidR="000F0F6C" w:rsidRPr="00B33EE6">
        <w:rPr>
          <w:sz w:val="22"/>
          <w:szCs w:val="22"/>
          <w:lang w:val="en-GB"/>
        </w:rPr>
        <w:t xml:space="preserve">included in the </w:t>
      </w:r>
      <w:r w:rsidR="00632BDC" w:rsidRPr="00B33EE6">
        <w:rPr>
          <w:sz w:val="22"/>
          <w:szCs w:val="22"/>
          <w:lang w:val="en-GB"/>
        </w:rPr>
        <w:t>tender</w:t>
      </w:r>
      <w:r w:rsidR="000F0F6C" w:rsidRPr="00B33EE6">
        <w:rPr>
          <w:sz w:val="22"/>
          <w:szCs w:val="22"/>
          <w:lang w:val="en-GB"/>
        </w:rPr>
        <w:t xml:space="preserve"> form, </w:t>
      </w:r>
      <w:r w:rsidR="00750FF8" w:rsidRPr="00B33EE6">
        <w:rPr>
          <w:sz w:val="22"/>
          <w:szCs w:val="22"/>
          <w:lang w:val="en-GB"/>
        </w:rPr>
        <w:t>to the effect that they are not in any of</w:t>
      </w:r>
      <w:r w:rsidR="000A3DFB">
        <w:rPr>
          <w:sz w:val="22"/>
          <w:szCs w:val="22"/>
          <w:lang w:val="en-GB"/>
        </w:rPr>
        <w:t xml:space="preserve"> </w:t>
      </w:r>
      <w:r w:rsidR="00A433A6" w:rsidRPr="00B33EE6">
        <w:rPr>
          <w:sz w:val="22"/>
          <w:szCs w:val="22"/>
          <w:lang w:val="en-GB"/>
        </w:rPr>
        <w:t xml:space="preserve">the </w:t>
      </w:r>
      <w:r w:rsidR="00750FF8" w:rsidRPr="00B33EE6">
        <w:rPr>
          <w:sz w:val="22"/>
          <w:szCs w:val="22"/>
          <w:lang w:val="en-GB"/>
        </w:rPr>
        <w:t xml:space="preserve">exclusion situations </w:t>
      </w:r>
      <w:r w:rsidR="00A433A6" w:rsidRPr="00B33EE6">
        <w:rPr>
          <w:sz w:val="22"/>
          <w:szCs w:val="22"/>
          <w:lang w:val="en-GB"/>
        </w:rPr>
        <w:t>listed</w:t>
      </w:r>
      <w:r w:rsidR="000A3DFB">
        <w:rPr>
          <w:sz w:val="22"/>
          <w:szCs w:val="22"/>
          <w:lang w:val="en-GB"/>
        </w:rPr>
        <w:t xml:space="preserve"> </w:t>
      </w:r>
      <w:r w:rsidRPr="00B33EE6">
        <w:rPr>
          <w:sz w:val="22"/>
          <w:szCs w:val="22"/>
          <w:lang w:val="en-GB"/>
        </w:rPr>
        <w:t>in Section 2.</w:t>
      </w:r>
      <w:r w:rsidR="00513F0F">
        <w:rPr>
          <w:sz w:val="22"/>
          <w:szCs w:val="22"/>
          <w:lang w:val="en-GB"/>
        </w:rPr>
        <w:t>6</w:t>
      </w:r>
      <w:r w:rsidRPr="00B33EE6">
        <w:rPr>
          <w:sz w:val="22"/>
          <w:szCs w:val="22"/>
          <w:lang w:val="en-GB"/>
        </w:rPr>
        <w:t>.</w:t>
      </w:r>
      <w:r w:rsidR="00513F0F">
        <w:rPr>
          <w:sz w:val="22"/>
          <w:szCs w:val="22"/>
          <w:lang w:val="en-GB"/>
        </w:rPr>
        <w:t>10</w:t>
      </w:r>
      <w:r w:rsidR="001C21A2" w:rsidRPr="00B33EE6">
        <w:rPr>
          <w:sz w:val="22"/>
          <w:szCs w:val="22"/>
          <w:lang w:val="en-GB"/>
        </w:rPr>
        <w:t>.</w:t>
      </w:r>
      <w:r w:rsidR="00513F0F">
        <w:rPr>
          <w:sz w:val="22"/>
          <w:szCs w:val="22"/>
          <w:lang w:val="en-GB"/>
        </w:rPr>
        <w:t>1.</w:t>
      </w:r>
      <w:r w:rsidRPr="00B33EE6">
        <w:rPr>
          <w:sz w:val="22"/>
          <w:szCs w:val="22"/>
          <w:lang w:val="en-GB"/>
        </w:rPr>
        <w:t xml:space="preserve"> of the </w:t>
      </w:r>
      <w:r w:rsidR="00513F0F">
        <w:rPr>
          <w:sz w:val="22"/>
          <w:szCs w:val="22"/>
          <w:lang w:val="en-GB"/>
        </w:rPr>
        <w:t>p</w:t>
      </w:r>
      <w:r w:rsidRPr="00B33EE6">
        <w:rPr>
          <w:sz w:val="22"/>
          <w:szCs w:val="22"/>
          <w:lang w:val="en-GB"/>
        </w:rPr>
        <w:t xml:space="preserve">ractical </w:t>
      </w:r>
      <w:r w:rsidR="00513F0F">
        <w:rPr>
          <w:sz w:val="22"/>
          <w:szCs w:val="22"/>
          <w:lang w:val="en-GB"/>
        </w:rPr>
        <w:t>g</w:t>
      </w:r>
      <w:r w:rsidRPr="00B33EE6">
        <w:rPr>
          <w:sz w:val="22"/>
          <w:szCs w:val="22"/>
          <w:lang w:val="en-GB"/>
        </w:rPr>
        <w:t>uide</w:t>
      </w:r>
      <w:r w:rsidR="000C1101" w:rsidRPr="00B33EE6">
        <w:rPr>
          <w:sz w:val="22"/>
          <w:szCs w:val="22"/>
          <w:lang w:val="en-GB"/>
        </w:rPr>
        <w:t>.</w:t>
      </w:r>
    </w:p>
    <w:p w:rsidR="0039147E" w:rsidRPr="00B33EE6" w:rsidRDefault="00C03AF5">
      <w:pPr>
        <w:pStyle w:val="Blockquote"/>
        <w:jc w:val="both"/>
        <w:rPr>
          <w:sz w:val="22"/>
          <w:szCs w:val="22"/>
          <w:lang w:val="en-GB"/>
        </w:rPr>
      </w:pPr>
      <w:r>
        <w:rPr>
          <w:sz w:val="22"/>
          <w:szCs w:val="22"/>
          <w:lang w:val="en-GB"/>
        </w:rPr>
        <w:t>Tenderer</w:t>
      </w:r>
      <w:r w:rsidR="0039147E">
        <w:rPr>
          <w:sz w:val="22"/>
          <w:szCs w:val="22"/>
          <w:lang w:val="en-GB"/>
        </w:rPr>
        <w:t xml:space="preserve"> included in the lists of EU restrictive measures (see Section 2.</w:t>
      </w:r>
      <w:r w:rsidR="00513F0F">
        <w:rPr>
          <w:sz w:val="22"/>
          <w:szCs w:val="22"/>
          <w:lang w:val="en-GB"/>
        </w:rPr>
        <w:t>4</w:t>
      </w:r>
      <w:r w:rsidR="0039147E">
        <w:rPr>
          <w:sz w:val="22"/>
          <w:szCs w:val="22"/>
          <w:lang w:val="en-GB"/>
        </w:rPr>
        <w:t xml:space="preserve">. of the PRAG) at the moment of the award decision cannot be awarded the contract. </w:t>
      </w:r>
    </w:p>
    <w:p w:rsidR="006F5FD0" w:rsidRPr="00B33EE6" w:rsidRDefault="006F5FD0" w:rsidP="00584BF4">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3</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Sub-contracting</w:t>
      </w:r>
    </w:p>
    <w:p w:rsidR="00E42833" w:rsidRPr="00B10678" w:rsidRDefault="006D6080" w:rsidP="00B10678">
      <w:pPr>
        <w:ind w:left="709" w:hanging="349"/>
        <w:outlineLvl w:val="0"/>
        <w:rPr>
          <w:rStyle w:val="Strong"/>
          <w:b w:val="0"/>
          <w:sz w:val="22"/>
          <w:szCs w:val="22"/>
          <w:lang w:val="en-GB"/>
        </w:rPr>
      </w:pPr>
      <w:r w:rsidRPr="00B33EE6">
        <w:rPr>
          <w:rStyle w:val="Emphasis"/>
          <w:i w:val="0"/>
          <w:sz w:val="22"/>
          <w:szCs w:val="22"/>
          <w:lang w:val="en-GB"/>
        </w:rPr>
        <w:t>Subcontracting is allowed</w:t>
      </w:r>
      <w:r w:rsidR="000C1101" w:rsidRPr="00B33EE6">
        <w:rPr>
          <w:rStyle w:val="Emphasis"/>
          <w:i w:val="0"/>
          <w:sz w:val="22"/>
          <w:szCs w:val="22"/>
          <w:lang w:val="en-GB"/>
        </w:rPr>
        <w:t>.</w:t>
      </w:r>
    </w:p>
    <w:p w:rsidR="006F5FD0" w:rsidRPr="00B33EE6" w:rsidRDefault="00836DC5">
      <w:pPr>
        <w:keepNext/>
        <w:jc w:val="center"/>
        <w:rPr>
          <w:sz w:val="28"/>
          <w:szCs w:val="28"/>
          <w:lang w:val="en-GB"/>
        </w:rPr>
      </w:pPr>
      <w:r w:rsidRPr="00836DC5">
        <w:rPr>
          <w:snapToGrid/>
          <w:sz w:val="22"/>
          <w:szCs w:val="22"/>
          <w:lang w:val="en-GB"/>
        </w:rPr>
        <w:pict>
          <v:line id="_x0000_s1029" style="position:absolute;left:0;text-align:left;z-index:251657728" from="1.5pt,2.05pt" to="469.5pt,2.1pt" o:allowincell="f" strokecolor="#d4d4d4" strokeweight="1.75pt">
            <v:shadow on="t" origin=",32385f" offset="0,-1pt"/>
          </v:line>
        </w:pict>
      </w:r>
      <w:r w:rsidR="006F5FD0" w:rsidRPr="00B33EE6">
        <w:rPr>
          <w:rStyle w:val="Strong"/>
          <w:sz w:val="28"/>
          <w:szCs w:val="28"/>
          <w:lang w:val="en-GB"/>
        </w:rPr>
        <w:t>PROVISIONAL TIMETABLE</w:t>
      </w:r>
    </w:p>
    <w:p w:rsidR="006F5FD0" w:rsidRPr="00B33EE6" w:rsidRDefault="006F5FD0" w:rsidP="00571687">
      <w:pPr>
        <w:ind w:left="709" w:hanging="349"/>
        <w:outlineLvl w:val="0"/>
        <w:rPr>
          <w:sz w:val="22"/>
          <w:szCs w:val="22"/>
          <w:lang w:val="en-GB"/>
        </w:rPr>
      </w:pPr>
      <w:r w:rsidRPr="00B33EE6">
        <w:rPr>
          <w:rStyle w:val="Strong"/>
          <w:sz w:val="22"/>
          <w:szCs w:val="22"/>
          <w:lang w:val="en-GB"/>
        </w:rPr>
        <w:t>1</w:t>
      </w:r>
      <w:r w:rsidR="005639EC" w:rsidRPr="00B33EE6">
        <w:rPr>
          <w:rStyle w:val="Strong"/>
          <w:sz w:val="22"/>
          <w:szCs w:val="22"/>
          <w:lang w:val="en-GB"/>
        </w:rPr>
        <w:t>4</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Provisional commencement date of the contract</w:t>
      </w:r>
    </w:p>
    <w:p w:rsidR="000A3DFB" w:rsidRPr="00D4392E" w:rsidRDefault="00E0455B" w:rsidP="00B10678">
      <w:pPr>
        <w:pStyle w:val="Blockquote"/>
        <w:spacing w:before="0"/>
        <w:jc w:val="both"/>
        <w:rPr>
          <w:sz w:val="22"/>
          <w:szCs w:val="22"/>
          <w:lang w:val="en-GB"/>
        </w:rPr>
      </w:pPr>
      <w:r>
        <w:rPr>
          <w:sz w:val="22"/>
          <w:szCs w:val="22"/>
          <w:lang w:val="en-GB"/>
        </w:rPr>
        <w:t xml:space="preserve">15 </w:t>
      </w:r>
      <w:r w:rsidR="00E42833">
        <w:rPr>
          <w:sz w:val="22"/>
          <w:szCs w:val="22"/>
          <w:lang w:val="en-GB"/>
        </w:rPr>
        <w:t>January</w:t>
      </w:r>
      <w:r w:rsidR="000A3DFB" w:rsidRPr="00351487">
        <w:rPr>
          <w:sz w:val="22"/>
          <w:szCs w:val="22"/>
          <w:lang w:val="en-GB"/>
        </w:rPr>
        <w:t>, 2022.</w:t>
      </w:r>
    </w:p>
    <w:p w:rsidR="006F5FD0" w:rsidRPr="00B33EE6" w:rsidRDefault="005639EC" w:rsidP="00571687">
      <w:pPr>
        <w:ind w:left="709" w:hanging="349"/>
        <w:outlineLvl w:val="0"/>
        <w:rPr>
          <w:sz w:val="22"/>
          <w:szCs w:val="22"/>
          <w:lang w:val="en-GB"/>
        </w:rPr>
      </w:pPr>
      <w:r w:rsidRPr="00B33EE6">
        <w:rPr>
          <w:rStyle w:val="Strong"/>
          <w:sz w:val="22"/>
          <w:szCs w:val="22"/>
          <w:lang w:val="en-GB"/>
        </w:rPr>
        <w:t>15</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Implementation</w:t>
      </w:r>
      <w:r w:rsidR="006F5FD0" w:rsidRPr="00B33EE6">
        <w:rPr>
          <w:rStyle w:val="Strong"/>
          <w:sz w:val="22"/>
          <w:szCs w:val="22"/>
          <w:lang w:val="en-GB"/>
        </w:rPr>
        <w:t xml:space="preserve"> period of </w:t>
      </w:r>
      <w:r w:rsidRPr="00B33EE6">
        <w:rPr>
          <w:rStyle w:val="Strong"/>
          <w:sz w:val="22"/>
          <w:szCs w:val="22"/>
          <w:lang w:val="en-GB"/>
        </w:rPr>
        <w:t>the</w:t>
      </w:r>
      <w:r w:rsidR="00476D80" w:rsidRPr="00B33EE6">
        <w:rPr>
          <w:rStyle w:val="Strong"/>
          <w:sz w:val="22"/>
          <w:szCs w:val="22"/>
          <w:lang w:val="en-GB"/>
        </w:rPr>
        <w:t xml:space="preserve"> tasks </w:t>
      </w:r>
    </w:p>
    <w:p w:rsidR="000A3DFB" w:rsidRPr="00B33EE6" w:rsidRDefault="000A3DFB" w:rsidP="00B10678">
      <w:pPr>
        <w:pStyle w:val="Blockquote"/>
        <w:spacing w:before="0"/>
        <w:jc w:val="both"/>
        <w:rPr>
          <w:i/>
          <w:sz w:val="22"/>
          <w:szCs w:val="22"/>
          <w:lang w:val="en-GB"/>
        </w:rPr>
      </w:pPr>
      <w:r w:rsidRPr="00351487">
        <w:rPr>
          <w:rStyle w:val="Emphasis"/>
          <w:i w:val="0"/>
          <w:sz w:val="22"/>
          <w:szCs w:val="22"/>
          <w:lang w:val="en-GB"/>
        </w:rPr>
        <w:t xml:space="preserve">6 months, after </w:t>
      </w:r>
      <w:r w:rsidRPr="00351487">
        <w:rPr>
          <w:sz w:val="22"/>
          <w:szCs w:val="22"/>
          <w:lang w:val="en-GB"/>
        </w:rPr>
        <w:t>the Contract award.</w:t>
      </w:r>
    </w:p>
    <w:p w:rsidR="006F5FD0" w:rsidRPr="00B33EE6" w:rsidRDefault="00836DC5">
      <w:pPr>
        <w:rPr>
          <w:sz w:val="22"/>
          <w:szCs w:val="22"/>
          <w:lang w:val="en-GB"/>
        </w:rPr>
      </w:pPr>
      <w:r w:rsidRPr="00836DC5">
        <w:rPr>
          <w:snapToGrid/>
          <w:sz w:val="22"/>
          <w:szCs w:val="22"/>
          <w:lang w:val="en-GB"/>
        </w:rPr>
        <w:pict>
          <v:line id="_x0000_s1030" style="position:absolute;z-index:251658752" from="0,12pt" to="468pt,12.05pt" o:allowincell="f" strokecolor="#d4d4d4" strokeweight="1.75pt">
            <v:shadow on="t" origin=",32385f" offset="0,-1pt"/>
          </v:line>
        </w:pict>
      </w:r>
    </w:p>
    <w:p w:rsidR="006F5FD0" w:rsidRPr="00B33EE6" w:rsidRDefault="006F5FD0">
      <w:pPr>
        <w:jc w:val="center"/>
        <w:rPr>
          <w:sz w:val="28"/>
          <w:szCs w:val="28"/>
          <w:lang w:val="en-GB"/>
        </w:rPr>
      </w:pPr>
      <w:r w:rsidRPr="00B33EE6">
        <w:rPr>
          <w:rStyle w:val="Strong"/>
          <w:sz w:val="28"/>
          <w:szCs w:val="28"/>
          <w:lang w:val="en-GB"/>
        </w:rPr>
        <w:lastRenderedPageBreak/>
        <w:t>SELECTION AND AWARD CRITERIA</w:t>
      </w:r>
    </w:p>
    <w:p w:rsidR="006F5FD0" w:rsidRDefault="005639EC" w:rsidP="00584BF4">
      <w:pPr>
        <w:ind w:left="709" w:hanging="349"/>
        <w:outlineLvl w:val="0"/>
        <w:rPr>
          <w:rStyle w:val="Strong"/>
          <w:sz w:val="22"/>
          <w:szCs w:val="22"/>
          <w:lang w:val="en-GB"/>
        </w:rPr>
      </w:pPr>
      <w:r w:rsidRPr="00B33EE6">
        <w:rPr>
          <w:rStyle w:val="Strong"/>
          <w:sz w:val="22"/>
          <w:szCs w:val="22"/>
          <w:lang w:val="en-GB"/>
        </w:rPr>
        <w:t>16</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Selection criteria</w:t>
      </w:r>
    </w:p>
    <w:p w:rsidR="00215403" w:rsidRPr="00AE0634" w:rsidRDefault="00215403" w:rsidP="00215403">
      <w:pPr>
        <w:widowControl/>
        <w:spacing w:before="240" w:after="0"/>
        <w:ind w:left="426"/>
        <w:jc w:val="both"/>
        <w:rPr>
          <w:sz w:val="22"/>
          <w:szCs w:val="22"/>
          <w:lang w:val="en-GB"/>
        </w:rPr>
      </w:pPr>
      <w:r w:rsidRPr="00AE0634">
        <w:rPr>
          <w:sz w:val="22"/>
          <w:szCs w:val="22"/>
          <w:lang w:val="en-GB"/>
        </w:rPr>
        <w:t>Capacity-providing entities</w:t>
      </w:r>
    </w:p>
    <w:p w:rsidR="00215403" w:rsidRPr="00AE0634" w:rsidRDefault="00215403" w:rsidP="00215403">
      <w:pPr>
        <w:widowControl/>
        <w:spacing w:before="240" w:after="0"/>
        <w:ind w:left="426"/>
        <w:jc w:val="both"/>
        <w:rPr>
          <w:sz w:val="22"/>
          <w:szCs w:val="22"/>
          <w:lang w:val="en-GB"/>
        </w:rPr>
      </w:pPr>
      <w:r w:rsidRPr="00AE0634">
        <w:rPr>
          <w:sz w:val="22"/>
          <w:szCs w:val="22"/>
          <w:lang w:val="en-GB"/>
        </w:rPr>
        <w:t>An economic operator</w:t>
      </w:r>
      <w:r>
        <w:rPr>
          <w:sz w:val="22"/>
          <w:szCs w:val="22"/>
          <w:lang w:val="en-GB"/>
        </w:rPr>
        <w:t xml:space="preserve"> (i.e. candidate or tenderer)</w:t>
      </w:r>
      <w:r w:rsidRPr="00AE0634">
        <w:rPr>
          <w:sz w:val="22"/>
          <w:szCs w:val="22"/>
          <w:lang w:val="en-GB"/>
        </w:rPr>
        <w:t xml:space="preserve"> may, where appropriate and for a particular contract, rely on the capacities of other entities, regardless of the legal nature of the links it has with them. If the economic operator relies on other entities</w:t>
      </w:r>
      <w:r>
        <w:rPr>
          <w:sz w:val="22"/>
          <w:szCs w:val="22"/>
          <w:lang w:val="en-GB"/>
        </w:rPr>
        <w:t>,</w:t>
      </w:r>
      <w:r w:rsidRPr="00AE0634">
        <w:rPr>
          <w:sz w:val="22"/>
          <w:szCs w:val="22"/>
          <w:lang w:val="en-GB"/>
        </w:rPr>
        <w:t xml:space="preserve"> it must in that case prove to the contracting authority that it will have at its disposal the resources necessary for</w:t>
      </w:r>
      <w:r>
        <w:rPr>
          <w:sz w:val="22"/>
          <w:szCs w:val="22"/>
          <w:lang w:val="en-GB"/>
        </w:rPr>
        <w:t xml:space="preserve"> the</w:t>
      </w:r>
      <w:r w:rsidRPr="00AE0634">
        <w:rPr>
          <w:sz w:val="22"/>
          <w:szCs w:val="22"/>
          <w:lang w:val="en-GB"/>
        </w:rPr>
        <w:t xml:space="preserve"> performance of the contract by producing a commitment by those entities to place those resources at its disposal. Such entities, for instance the parent company of the economic operator, must respect the same rules of eligibility and notably that of nationality as the economic operator relying on them and must comply with the selection criteria for which the economic operator relies on them. </w:t>
      </w:r>
      <w:r w:rsidRPr="00743351">
        <w:rPr>
          <w:b/>
          <w:sz w:val="22"/>
          <w:szCs w:val="22"/>
          <w:lang w:val="en-GB"/>
        </w:rPr>
        <w:t>Furthermore, the data for this third entity for the relevant selection criterion should be included in a separate document</w:t>
      </w:r>
      <w:r w:rsidRPr="00AE0634">
        <w:rPr>
          <w:sz w:val="22"/>
          <w:szCs w:val="22"/>
          <w:lang w:val="en-GB"/>
        </w:rPr>
        <w:t>. Proof of the capacity will also have to be provided when requested by the contracting authority.</w:t>
      </w:r>
    </w:p>
    <w:p w:rsidR="00215403" w:rsidRPr="00AE0634" w:rsidRDefault="00215403" w:rsidP="00215403">
      <w:pPr>
        <w:widowControl/>
        <w:spacing w:before="240" w:after="0"/>
        <w:ind w:left="426"/>
        <w:jc w:val="both"/>
        <w:rPr>
          <w:sz w:val="22"/>
          <w:szCs w:val="22"/>
          <w:lang w:val="en-GB"/>
        </w:rPr>
      </w:pPr>
      <w:r w:rsidRPr="00AE0634">
        <w:rPr>
          <w:sz w:val="22"/>
          <w:szCs w:val="22"/>
          <w:lang w:val="en-GB"/>
        </w:rPr>
        <w:t xml:space="preserve">With regard to technical and professional criteria, an economic operator may only rely on the capacities of other entities where the latter will perform the tasks for which these capacities are required. </w:t>
      </w:r>
    </w:p>
    <w:p w:rsidR="00215403" w:rsidRDefault="00215403" w:rsidP="00215403">
      <w:pPr>
        <w:widowControl/>
        <w:spacing w:before="240" w:after="0"/>
        <w:ind w:left="426"/>
        <w:jc w:val="both"/>
        <w:rPr>
          <w:sz w:val="22"/>
          <w:szCs w:val="22"/>
          <w:highlight w:val="yellow"/>
          <w:lang w:val="en-GB"/>
        </w:rPr>
      </w:pPr>
      <w:r w:rsidRPr="00AE0634">
        <w:rPr>
          <w:sz w:val="22"/>
          <w:szCs w:val="22"/>
          <w:lang w:val="en-GB"/>
        </w:rPr>
        <w:t>With regard to economic and financial criteria, the entities upon whose capacity the economic operator relies, become jointly and severally liable for t</w:t>
      </w:r>
      <w:r>
        <w:rPr>
          <w:sz w:val="22"/>
          <w:szCs w:val="22"/>
          <w:lang w:val="en-GB"/>
        </w:rPr>
        <w:t>he performance of the contract.</w:t>
      </w:r>
    </w:p>
    <w:p w:rsidR="00215403" w:rsidRPr="00B33EE6" w:rsidRDefault="00215403" w:rsidP="00EB6821">
      <w:pPr>
        <w:outlineLvl w:val="0"/>
        <w:rPr>
          <w:sz w:val="22"/>
          <w:szCs w:val="22"/>
          <w:lang w:val="en-GB"/>
        </w:rPr>
      </w:pPr>
    </w:p>
    <w:p w:rsidR="006F5FD0" w:rsidRDefault="006F5FD0">
      <w:pPr>
        <w:pStyle w:val="Blockquote"/>
        <w:jc w:val="both"/>
        <w:rPr>
          <w:sz w:val="22"/>
          <w:szCs w:val="22"/>
          <w:lang w:val="en-GB"/>
        </w:rPr>
      </w:pPr>
      <w:r w:rsidRPr="00B33EE6">
        <w:rPr>
          <w:sz w:val="22"/>
          <w:szCs w:val="22"/>
          <w:lang w:val="en-GB"/>
        </w:rPr>
        <w:t xml:space="preserve">The following selection criteria </w:t>
      </w:r>
      <w:r w:rsidR="00087A72" w:rsidRPr="00B33EE6">
        <w:rPr>
          <w:sz w:val="22"/>
          <w:szCs w:val="22"/>
          <w:lang w:val="en-GB"/>
        </w:rPr>
        <w:t xml:space="preserve">will be applied to </w:t>
      </w:r>
      <w:r w:rsidR="005639EC" w:rsidRPr="00B33EE6">
        <w:rPr>
          <w:sz w:val="22"/>
          <w:szCs w:val="22"/>
          <w:lang w:val="en-GB"/>
        </w:rPr>
        <w:t>the tenderers</w:t>
      </w:r>
      <w:r w:rsidR="00087A72" w:rsidRPr="00B33EE6">
        <w:rPr>
          <w:sz w:val="22"/>
          <w:szCs w:val="22"/>
          <w:lang w:val="en-GB"/>
        </w:rPr>
        <w:t xml:space="preserve">. </w:t>
      </w:r>
      <w:r w:rsidRPr="00B33EE6">
        <w:rPr>
          <w:sz w:val="22"/>
          <w:szCs w:val="22"/>
          <w:lang w:val="en-GB"/>
        </w:rPr>
        <w:t xml:space="preserve">In the case of </w:t>
      </w:r>
      <w:r w:rsidR="005639EC" w:rsidRPr="00B33EE6">
        <w:rPr>
          <w:sz w:val="22"/>
          <w:szCs w:val="22"/>
          <w:lang w:val="en-GB"/>
        </w:rPr>
        <w:t>tenders</w:t>
      </w:r>
      <w:r w:rsidRPr="00B33EE6">
        <w:rPr>
          <w:sz w:val="22"/>
          <w:szCs w:val="22"/>
          <w:lang w:val="en-GB"/>
        </w:rPr>
        <w:t xml:space="preserve"> submitted by a consortium, these selection criteria will be applied to the consortium as a whole</w:t>
      </w:r>
      <w:r w:rsidR="006751D2" w:rsidRPr="00B33EE6">
        <w:rPr>
          <w:sz w:val="22"/>
          <w:szCs w:val="22"/>
          <w:lang w:val="en-GB"/>
        </w:rPr>
        <w:t xml:space="preserve"> if not specified otherwise. The selection criteria will not be applied to natural persons and single-member companies when they are sub-contractors.</w:t>
      </w:r>
    </w:p>
    <w:p w:rsidR="004916FF" w:rsidRDefault="004916FF">
      <w:pPr>
        <w:pStyle w:val="Blockquote"/>
        <w:jc w:val="both"/>
        <w:rPr>
          <w:sz w:val="22"/>
          <w:szCs w:val="22"/>
          <w:lang w:val="en-GB"/>
        </w:rPr>
      </w:pPr>
      <w:r w:rsidRPr="004916FF">
        <w:rPr>
          <w:sz w:val="22"/>
          <w:szCs w:val="22"/>
          <w:lang w:val="en-GB"/>
        </w:rPr>
        <w:t xml:space="preserve">The </w:t>
      </w:r>
      <w:r w:rsidR="00400098">
        <w:rPr>
          <w:sz w:val="22"/>
          <w:szCs w:val="22"/>
          <w:lang w:val="en-GB"/>
        </w:rPr>
        <w:t>tenderer</w:t>
      </w:r>
      <w:r w:rsidR="000A3DFB">
        <w:rPr>
          <w:sz w:val="22"/>
          <w:szCs w:val="22"/>
          <w:lang w:val="en-GB"/>
        </w:rPr>
        <w:t xml:space="preserve"> </w:t>
      </w:r>
      <w:r w:rsidRPr="004916FF">
        <w:rPr>
          <w:sz w:val="22"/>
          <w:szCs w:val="22"/>
          <w:lang w:val="en-GB"/>
        </w:rPr>
        <w:t>shall not use previous experience which caused breach of contract and termination by a contracting authority as a reference for selection criteria.</w:t>
      </w:r>
    </w:p>
    <w:p w:rsidR="004916FF" w:rsidRPr="006E1BD0" w:rsidRDefault="004916FF" w:rsidP="00EB6821">
      <w:pPr>
        <w:ind w:firstLine="414"/>
        <w:rPr>
          <w:sz w:val="22"/>
          <w:szCs w:val="22"/>
        </w:rPr>
      </w:pPr>
      <w:r w:rsidRPr="000A3DFB">
        <w:rPr>
          <w:sz w:val="22"/>
          <w:szCs w:val="22"/>
        </w:rPr>
        <w:t>The selection criteria for each tenderer are as follows:</w:t>
      </w:r>
    </w:p>
    <w:p w:rsidR="00E42833" w:rsidRPr="00B10678" w:rsidRDefault="006F5FD0" w:rsidP="00B10678">
      <w:pPr>
        <w:pStyle w:val="Blockquote"/>
        <w:numPr>
          <w:ilvl w:val="0"/>
          <w:numId w:val="47"/>
        </w:numPr>
        <w:ind w:right="357"/>
        <w:jc w:val="both"/>
        <w:rPr>
          <w:sz w:val="22"/>
          <w:szCs w:val="22"/>
          <w:lang w:val="en-GB"/>
        </w:rPr>
      </w:pPr>
      <w:r w:rsidRPr="00B33EE6">
        <w:rPr>
          <w:b/>
          <w:sz w:val="22"/>
          <w:szCs w:val="22"/>
          <w:u w:val="single"/>
          <w:lang w:val="en-GB"/>
        </w:rPr>
        <w:t xml:space="preserve">Economic and financial </w:t>
      </w:r>
      <w:r w:rsidR="001C64F1" w:rsidRPr="00B33EE6">
        <w:rPr>
          <w:b/>
          <w:sz w:val="22"/>
          <w:szCs w:val="22"/>
          <w:u w:val="single"/>
          <w:lang w:val="en-GB"/>
        </w:rPr>
        <w:t xml:space="preserve">capacity </w:t>
      </w:r>
      <w:r w:rsidRPr="00B33EE6">
        <w:rPr>
          <w:b/>
          <w:sz w:val="22"/>
          <w:szCs w:val="22"/>
          <w:u w:val="single"/>
          <w:lang w:val="en-GB"/>
        </w:rPr>
        <w:t xml:space="preserve">of </w:t>
      </w:r>
      <w:r w:rsidR="002413EA" w:rsidRPr="00B33EE6">
        <w:rPr>
          <w:b/>
          <w:sz w:val="22"/>
          <w:szCs w:val="22"/>
          <w:u w:val="single"/>
          <w:lang w:val="en-GB"/>
        </w:rPr>
        <w:t>the tenderer</w:t>
      </w:r>
      <w:r w:rsidR="00087A72" w:rsidRPr="00B33EE6">
        <w:rPr>
          <w:b/>
          <w:sz w:val="22"/>
          <w:szCs w:val="22"/>
          <w:lang w:val="en-GB"/>
        </w:rPr>
        <w:t xml:space="preserve"> (</w:t>
      </w:r>
      <w:r w:rsidRPr="00B33EE6">
        <w:rPr>
          <w:sz w:val="22"/>
          <w:szCs w:val="22"/>
          <w:lang w:val="en-GB"/>
        </w:rPr>
        <w:t>based on</w:t>
      </w:r>
      <w:r w:rsidR="00087A72" w:rsidRPr="00B33EE6">
        <w:rPr>
          <w:sz w:val="22"/>
          <w:szCs w:val="22"/>
          <w:lang w:val="en-GB"/>
        </w:rPr>
        <w:t xml:space="preserve"> item 3 of the </w:t>
      </w:r>
      <w:r w:rsidR="005639EC" w:rsidRPr="00B33EE6">
        <w:rPr>
          <w:sz w:val="22"/>
          <w:szCs w:val="22"/>
          <w:lang w:val="en-GB"/>
        </w:rPr>
        <w:t>tender</w:t>
      </w:r>
      <w:r w:rsidR="00087A72" w:rsidRPr="00B33EE6">
        <w:rPr>
          <w:sz w:val="22"/>
          <w:szCs w:val="22"/>
          <w:lang w:val="en-GB"/>
        </w:rPr>
        <w:t xml:space="preserve"> form)</w:t>
      </w:r>
      <w:r w:rsidR="00663C6D" w:rsidRPr="00B33EE6">
        <w:rPr>
          <w:sz w:val="22"/>
          <w:szCs w:val="22"/>
          <w:lang w:val="en-GB"/>
        </w:rPr>
        <w:t xml:space="preserve">. In case of </w:t>
      </w:r>
      <w:r w:rsidR="005639EC" w:rsidRPr="00B33EE6">
        <w:rPr>
          <w:sz w:val="22"/>
          <w:szCs w:val="22"/>
          <w:lang w:val="en-GB"/>
        </w:rPr>
        <w:t>tender</w:t>
      </w:r>
      <w:r w:rsidR="002413EA" w:rsidRPr="00B33EE6">
        <w:rPr>
          <w:sz w:val="22"/>
          <w:szCs w:val="22"/>
          <w:lang w:val="en-GB"/>
        </w:rPr>
        <w:t>er</w:t>
      </w:r>
      <w:r w:rsidR="00663C6D" w:rsidRPr="00B33EE6">
        <w:rPr>
          <w:sz w:val="22"/>
          <w:szCs w:val="22"/>
          <w:lang w:val="en-GB"/>
        </w:rPr>
        <w:t xml:space="preserve"> being a public body, equivalent information should be provided</w:t>
      </w:r>
      <w:r w:rsidR="006A66DA" w:rsidRPr="00B33EE6">
        <w:rPr>
          <w:sz w:val="22"/>
          <w:szCs w:val="22"/>
          <w:lang w:val="en-GB"/>
        </w:rPr>
        <w:t>.</w:t>
      </w:r>
      <w:r w:rsidR="006751D2" w:rsidRPr="00B33EE6">
        <w:rPr>
          <w:sz w:val="22"/>
          <w:szCs w:val="22"/>
          <w:lang w:val="en-GB"/>
        </w:rPr>
        <w:t xml:space="preserve">The reference period which will be taken into account will be the last three </w:t>
      </w:r>
      <w:r w:rsidR="00D51C7E">
        <w:rPr>
          <w:sz w:val="22"/>
          <w:szCs w:val="22"/>
          <w:lang w:val="en-GB"/>
        </w:rPr>
        <w:t xml:space="preserve">financial </w:t>
      </w:r>
      <w:r w:rsidR="006751D2" w:rsidRPr="00B33EE6">
        <w:rPr>
          <w:sz w:val="22"/>
          <w:szCs w:val="22"/>
          <w:lang w:val="en-GB"/>
        </w:rPr>
        <w:t>years for which accounts have been closed.</w:t>
      </w:r>
    </w:p>
    <w:p w:rsidR="00716825" w:rsidRPr="00BB23B8" w:rsidRDefault="00716825" w:rsidP="00716825">
      <w:pPr>
        <w:pStyle w:val="Blockquote"/>
        <w:shd w:val="clear" w:color="auto" w:fill="FFFFFF"/>
        <w:jc w:val="both"/>
        <w:rPr>
          <w:color w:val="222222"/>
          <w:sz w:val="22"/>
          <w:szCs w:val="22"/>
        </w:rPr>
      </w:pPr>
      <w:r w:rsidRPr="00BB23B8">
        <w:rPr>
          <w:color w:val="222222"/>
          <w:sz w:val="22"/>
          <w:szCs w:val="22"/>
        </w:rPr>
        <w:t>The legal person must have the following conditions:</w:t>
      </w:r>
    </w:p>
    <w:p w:rsidR="00716825" w:rsidRDefault="00716825" w:rsidP="00716825">
      <w:pPr>
        <w:pStyle w:val="Blockquote"/>
        <w:shd w:val="clear" w:color="auto" w:fill="FFFFFF"/>
        <w:ind w:right="357"/>
        <w:jc w:val="both"/>
        <w:rPr>
          <w:sz w:val="22"/>
          <w:szCs w:val="22"/>
          <w:lang w:val="en-GB"/>
        </w:rPr>
      </w:pPr>
      <w:r w:rsidRPr="00BB23B8">
        <w:rPr>
          <w:sz w:val="22"/>
          <w:szCs w:val="22"/>
          <w:lang w:val="en-GB"/>
        </w:rPr>
        <w:t>- Economically will not be dependent on the contracting authority in the event that th</w:t>
      </w:r>
      <w:r w:rsidR="00E42833">
        <w:rPr>
          <w:sz w:val="22"/>
          <w:szCs w:val="22"/>
          <w:lang w:val="en-GB"/>
        </w:rPr>
        <w:t xml:space="preserve">e contract is awarded to it; </w:t>
      </w:r>
    </w:p>
    <w:p w:rsidR="00E42833" w:rsidRPr="00BB23B8" w:rsidRDefault="00E42833" w:rsidP="00E42833">
      <w:pPr>
        <w:pStyle w:val="Blockquote"/>
        <w:ind w:right="357"/>
        <w:jc w:val="both"/>
        <w:rPr>
          <w:sz w:val="22"/>
          <w:szCs w:val="22"/>
          <w:lang w:val="en-GB"/>
        </w:rPr>
      </w:pPr>
      <w:r w:rsidRPr="00BB23B8">
        <w:rPr>
          <w:sz w:val="22"/>
          <w:szCs w:val="22"/>
          <w:lang w:val="en-GB"/>
        </w:rPr>
        <w:t>-The tenderer has sufficient financial stability to handle the proposed contract.</w:t>
      </w:r>
    </w:p>
    <w:p w:rsidR="006F5FD0" w:rsidRPr="00B33EE6" w:rsidRDefault="00571687" w:rsidP="00571687">
      <w:pPr>
        <w:pStyle w:val="Blockquote"/>
        <w:ind w:left="641" w:right="357" w:hanging="284"/>
        <w:jc w:val="both"/>
        <w:rPr>
          <w:sz w:val="22"/>
          <w:szCs w:val="22"/>
          <w:lang w:val="en-GB"/>
        </w:rPr>
      </w:pPr>
      <w:r w:rsidRPr="00B33EE6">
        <w:rPr>
          <w:b/>
          <w:sz w:val="22"/>
          <w:szCs w:val="22"/>
          <w:u w:val="single"/>
          <w:lang w:val="en-GB"/>
        </w:rPr>
        <w:t>2)</w:t>
      </w:r>
      <w:r w:rsidRPr="00B33EE6">
        <w:rPr>
          <w:sz w:val="22"/>
          <w:szCs w:val="22"/>
          <w:u w:val="single"/>
          <w:lang w:val="en-GB"/>
        </w:rPr>
        <w:tab/>
      </w:r>
      <w:r w:rsidR="006F5FD0" w:rsidRPr="00B33EE6">
        <w:rPr>
          <w:b/>
          <w:sz w:val="22"/>
          <w:szCs w:val="22"/>
          <w:u w:val="single"/>
          <w:lang w:val="en-GB"/>
        </w:rPr>
        <w:t>Professional capacity of</w:t>
      </w:r>
      <w:r w:rsidR="002413EA" w:rsidRPr="00B33EE6">
        <w:rPr>
          <w:b/>
          <w:sz w:val="22"/>
          <w:szCs w:val="22"/>
          <w:u w:val="single"/>
          <w:lang w:val="en-GB"/>
        </w:rPr>
        <w:t xml:space="preserve"> the tenderer</w:t>
      </w:r>
      <w:r w:rsidR="00716825">
        <w:rPr>
          <w:b/>
          <w:sz w:val="22"/>
          <w:szCs w:val="22"/>
          <w:u w:val="single"/>
          <w:lang w:val="en-GB"/>
        </w:rPr>
        <w:t xml:space="preserve"> </w:t>
      </w:r>
      <w:r w:rsidR="00A85E8A" w:rsidRPr="00B33EE6">
        <w:rPr>
          <w:b/>
          <w:sz w:val="22"/>
          <w:szCs w:val="22"/>
          <w:u w:val="single"/>
          <w:lang w:val="en-GB"/>
        </w:rPr>
        <w:t>(</w:t>
      </w:r>
      <w:r w:rsidR="006F5FD0" w:rsidRPr="00B33EE6">
        <w:rPr>
          <w:sz w:val="22"/>
          <w:szCs w:val="22"/>
          <w:lang w:val="en-GB"/>
        </w:rPr>
        <w:t xml:space="preserve">based on items </w:t>
      </w:r>
      <w:r w:rsidR="00087A72" w:rsidRPr="00B33EE6">
        <w:rPr>
          <w:sz w:val="22"/>
          <w:szCs w:val="22"/>
          <w:lang w:val="en-GB"/>
        </w:rPr>
        <w:t xml:space="preserve">4 of the </w:t>
      </w:r>
      <w:r w:rsidR="005639EC" w:rsidRPr="00B33EE6">
        <w:rPr>
          <w:sz w:val="22"/>
          <w:szCs w:val="22"/>
          <w:lang w:val="en-GB"/>
        </w:rPr>
        <w:t>tender</w:t>
      </w:r>
      <w:r w:rsidR="00087A72" w:rsidRPr="00B33EE6">
        <w:rPr>
          <w:sz w:val="22"/>
          <w:szCs w:val="22"/>
          <w:lang w:val="en-GB"/>
        </w:rPr>
        <w:t xml:space="preserve"> form)</w:t>
      </w:r>
      <w:r w:rsidR="00BE08EC" w:rsidRPr="00B33EE6">
        <w:rPr>
          <w:sz w:val="22"/>
          <w:szCs w:val="22"/>
          <w:lang w:val="en-GB"/>
        </w:rPr>
        <w:t>.</w:t>
      </w:r>
    </w:p>
    <w:p w:rsidR="00BE08EC" w:rsidRPr="00B33EE6" w:rsidRDefault="00BE08EC" w:rsidP="00B33EE6">
      <w:pPr>
        <w:pStyle w:val="Blockquote"/>
        <w:ind w:right="357" w:hanging="3"/>
        <w:jc w:val="both"/>
        <w:rPr>
          <w:sz w:val="22"/>
          <w:szCs w:val="22"/>
          <w:lang w:val="en-GB"/>
        </w:rPr>
      </w:pPr>
      <w:r w:rsidRPr="00B33EE6">
        <w:rPr>
          <w:sz w:val="22"/>
          <w:szCs w:val="22"/>
          <w:lang w:val="en-GB"/>
        </w:rPr>
        <w:t xml:space="preserve">The reference period which will be taken into account will be the last </w:t>
      </w:r>
      <w:r w:rsidRPr="00C867B9">
        <w:rPr>
          <w:sz w:val="22"/>
          <w:szCs w:val="22"/>
          <w:lang w:val="en-GB"/>
        </w:rPr>
        <w:t>three</w:t>
      </w:r>
      <w:r w:rsidR="00862885" w:rsidRPr="00C867B9">
        <w:rPr>
          <w:sz w:val="22"/>
          <w:szCs w:val="22"/>
          <w:lang w:val="en-GB"/>
        </w:rPr>
        <w:t xml:space="preserve"> years</w:t>
      </w:r>
      <w:r w:rsidR="00716825">
        <w:rPr>
          <w:sz w:val="22"/>
          <w:szCs w:val="22"/>
          <w:lang w:val="en-GB"/>
        </w:rPr>
        <w:t xml:space="preserve"> </w:t>
      </w:r>
      <w:r w:rsidR="00771F97">
        <w:rPr>
          <w:sz w:val="22"/>
          <w:szCs w:val="22"/>
          <w:lang w:val="en-GB"/>
        </w:rPr>
        <w:t>preceding the</w:t>
      </w:r>
      <w:r w:rsidRPr="00B33EE6">
        <w:rPr>
          <w:sz w:val="22"/>
          <w:szCs w:val="22"/>
          <w:lang w:val="en-GB"/>
        </w:rPr>
        <w:t xml:space="preserve"> submission deadline.</w:t>
      </w:r>
    </w:p>
    <w:p w:rsidR="00716825" w:rsidRPr="00BB23B8" w:rsidRDefault="00716825" w:rsidP="00716825">
      <w:pPr>
        <w:pStyle w:val="Blockquote"/>
        <w:shd w:val="clear" w:color="auto" w:fill="FFFFFF"/>
        <w:jc w:val="both"/>
        <w:rPr>
          <w:color w:val="222222"/>
          <w:sz w:val="22"/>
          <w:szCs w:val="22"/>
        </w:rPr>
      </w:pPr>
      <w:r w:rsidRPr="00BB23B8">
        <w:rPr>
          <w:color w:val="222222"/>
          <w:sz w:val="22"/>
          <w:szCs w:val="22"/>
        </w:rPr>
        <w:t>The legal person</w:t>
      </w:r>
      <w:r>
        <w:rPr>
          <w:color w:val="222222"/>
          <w:sz w:val="22"/>
          <w:szCs w:val="22"/>
        </w:rPr>
        <w:t xml:space="preserve">/Expert </w:t>
      </w:r>
      <w:r w:rsidRPr="00BB23B8">
        <w:rPr>
          <w:color w:val="222222"/>
          <w:sz w:val="22"/>
          <w:szCs w:val="22"/>
        </w:rPr>
        <w:t xml:space="preserve"> must have the following conditions:</w:t>
      </w:r>
    </w:p>
    <w:p w:rsidR="00716825" w:rsidRPr="00BB23B8" w:rsidRDefault="00716825" w:rsidP="00716825">
      <w:pPr>
        <w:pStyle w:val="Blockquote"/>
        <w:numPr>
          <w:ilvl w:val="0"/>
          <w:numId w:val="46"/>
        </w:numPr>
        <w:shd w:val="clear" w:color="auto" w:fill="FFFFFF"/>
        <w:jc w:val="both"/>
        <w:rPr>
          <w:sz w:val="22"/>
          <w:szCs w:val="22"/>
          <w:lang w:val="bs-Latn-BA"/>
        </w:rPr>
      </w:pPr>
      <w:r w:rsidRPr="00BB23B8">
        <w:rPr>
          <w:color w:val="222222"/>
          <w:sz w:val="22"/>
          <w:szCs w:val="22"/>
        </w:rPr>
        <w:t xml:space="preserve">The Service Provider who is the subject of this tender, must have a legal entity registered in the Court register (proof: original or certified copy of the document entry into the court </w:t>
      </w:r>
      <w:r w:rsidRPr="00BB23B8">
        <w:rPr>
          <w:color w:val="222222"/>
          <w:sz w:val="22"/>
          <w:szCs w:val="22"/>
        </w:rPr>
        <w:lastRenderedPageBreak/>
        <w:t>register or valid equivalent)</w:t>
      </w:r>
    </w:p>
    <w:p w:rsidR="00716825" w:rsidRPr="00BB23B8" w:rsidRDefault="00716825" w:rsidP="00716825">
      <w:pPr>
        <w:widowControl/>
        <w:numPr>
          <w:ilvl w:val="0"/>
          <w:numId w:val="46"/>
        </w:numPr>
        <w:spacing w:before="0" w:after="0"/>
        <w:jc w:val="both"/>
        <w:rPr>
          <w:sz w:val="22"/>
          <w:szCs w:val="22"/>
        </w:rPr>
      </w:pPr>
      <w:r w:rsidRPr="00BB23B8">
        <w:rPr>
          <w:color w:val="000000" w:themeColor="text1"/>
          <w:sz w:val="22"/>
          <w:szCs w:val="22"/>
        </w:rPr>
        <w:t>Preferably 10 years of proven working experience relevant to the selected thematic area, after receiving the MA title (</w:t>
      </w:r>
      <w:r w:rsidRPr="00BB23B8">
        <w:rPr>
          <w:sz w:val="22"/>
          <w:szCs w:val="22"/>
        </w:rPr>
        <w:t xml:space="preserve">cooperation and coordination in civil protection field </w:t>
      </w:r>
      <w:r w:rsidRPr="00BB23B8">
        <w:rPr>
          <w:color w:val="000000" w:themeColor="text1"/>
          <w:sz w:val="22"/>
          <w:szCs w:val="22"/>
        </w:rPr>
        <w:t xml:space="preserve">and proven theoretical and practical knowledge of the Civil Protection System, strategic management in Civil Protection, EU projects, strategic planning, Crisis and Disaster Management and Security Management, International and National Security and Critical Infrastructure Protection and Resilience) </w:t>
      </w:r>
      <w:r w:rsidRPr="00BB23B8">
        <w:rPr>
          <w:sz w:val="22"/>
          <w:szCs w:val="22"/>
        </w:rPr>
        <w:t>(proof: CV, original or copy of the employment contract or similar document proving work/professional experience).</w:t>
      </w:r>
    </w:p>
    <w:p w:rsidR="00716825" w:rsidRPr="00BB23B8" w:rsidRDefault="00716825" w:rsidP="00716825">
      <w:pPr>
        <w:widowControl/>
        <w:numPr>
          <w:ilvl w:val="0"/>
          <w:numId w:val="46"/>
        </w:numPr>
        <w:shd w:val="clear" w:color="auto" w:fill="FFFFFF"/>
        <w:spacing w:before="0" w:after="0"/>
        <w:jc w:val="both"/>
        <w:textAlignment w:val="baseline"/>
        <w:rPr>
          <w:color w:val="000000" w:themeColor="text1"/>
          <w:sz w:val="22"/>
          <w:szCs w:val="22"/>
        </w:rPr>
      </w:pPr>
      <w:r w:rsidRPr="00BB23B8">
        <w:rPr>
          <w:color w:val="000000" w:themeColor="text1"/>
          <w:sz w:val="22"/>
          <w:szCs w:val="22"/>
        </w:rPr>
        <w:t>At least 5 years of working experience in management, supervision or design of assistance programmes and/or projects;</w:t>
      </w:r>
    </w:p>
    <w:p w:rsidR="00716825" w:rsidRPr="00BB23B8" w:rsidRDefault="00716825" w:rsidP="00716825">
      <w:pPr>
        <w:widowControl/>
        <w:numPr>
          <w:ilvl w:val="0"/>
          <w:numId w:val="46"/>
        </w:numPr>
        <w:shd w:val="clear" w:color="auto" w:fill="FFFFFF"/>
        <w:spacing w:before="0" w:after="0"/>
        <w:jc w:val="both"/>
        <w:textAlignment w:val="baseline"/>
        <w:rPr>
          <w:color w:val="000000" w:themeColor="text1"/>
          <w:sz w:val="22"/>
          <w:szCs w:val="22"/>
        </w:rPr>
      </w:pPr>
      <w:r w:rsidRPr="00BB23B8">
        <w:rPr>
          <w:color w:val="000000" w:themeColor="text1"/>
          <w:sz w:val="22"/>
          <w:szCs w:val="22"/>
        </w:rPr>
        <w:t>Previous experience in project proposal assessment(s) of EU funded programmes and projects or other donors in the Western Balkan countries and related calls for proposals will be considered an advantage.</w:t>
      </w:r>
    </w:p>
    <w:p w:rsidR="00BE08EC" w:rsidRDefault="00571687" w:rsidP="00B33EE6">
      <w:pPr>
        <w:pStyle w:val="Blockquote"/>
        <w:ind w:left="720" w:right="357" w:hanging="360"/>
        <w:jc w:val="both"/>
        <w:rPr>
          <w:sz w:val="22"/>
          <w:szCs w:val="22"/>
          <w:lang w:val="en-GB"/>
        </w:rPr>
      </w:pPr>
      <w:r w:rsidRPr="00B33EE6">
        <w:rPr>
          <w:b/>
          <w:sz w:val="22"/>
          <w:szCs w:val="22"/>
          <w:u w:val="single"/>
          <w:lang w:val="en-GB"/>
        </w:rPr>
        <w:t>3)</w:t>
      </w:r>
      <w:r w:rsidRPr="00B33EE6">
        <w:rPr>
          <w:b/>
          <w:sz w:val="22"/>
          <w:szCs w:val="22"/>
          <w:u w:val="single"/>
          <w:lang w:val="en-GB"/>
        </w:rPr>
        <w:tab/>
      </w:r>
      <w:r w:rsidR="006F5FD0" w:rsidRPr="00B33EE6">
        <w:rPr>
          <w:b/>
          <w:sz w:val="22"/>
          <w:szCs w:val="22"/>
          <w:u w:val="single"/>
          <w:lang w:val="en-GB"/>
        </w:rPr>
        <w:t xml:space="preserve">Technical capacity of </w:t>
      </w:r>
      <w:r w:rsidR="00C03AF5">
        <w:rPr>
          <w:b/>
          <w:sz w:val="22"/>
          <w:szCs w:val="22"/>
          <w:u w:val="single"/>
          <w:lang w:val="en-GB"/>
        </w:rPr>
        <w:t>tenderer</w:t>
      </w:r>
      <w:r w:rsidR="00EB6821">
        <w:rPr>
          <w:b/>
          <w:sz w:val="22"/>
          <w:szCs w:val="22"/>
          <w:u w:val="single"/>
          <w:lang w:val="en-GB"/>
        </w:rPr>
        <w:t xml:space="preserve"> </w:t>
      </w:r>
      <w:r w:rsidR="00087A72" w:rsidRPr="00B33EE6">
        <w:rPr>
          <w:sz w:val="22"/>
          <w:szCs w:val="22"/>
          <w:lang w:val="en-GB"/>
        </w:rPr>
        <w:t>(</w:t>
      </w:r>
      <w:r w:rsidR="006F5FD0" w:rsidRPr="00B33EE6">
        <w:rPr>
          <w:sz w:val="22"/>
          <w:szCs w:val="22"/>
          <w:lang w:val="en-GB"/>
        </w:rPr>
        <w:t xml:space="preserve">based on items 5 and 6 of the </w:t>
      </w:r>
      <w:r w:rsidR="00994EA3" w:rsidRPr="00B33EE6">
        <w:rPr>
          <w:sz w:val="22"/>
          <w:szCs w:val="22"/>
          <w:lang w:val="en-GB"/>
        </w:rPr>
        <w:t>tender</w:t>
      </w:r>
      <w:r w:rsidR="006F5FD0" w:rsidRPr="00B33EE6">
        <w:rPr>
          <w:sz w:val="22"/>
          <w:szCs w:val="22"/>
          <w:lang w:val="en-GB"/>
        </w:rPr>
        <w:t xml:space="preserve"> form</w:t>
      </w:r>
      <w:r w:rsidR="00087A72" w:rsidRPr="00B33EE6">
        <w:rPr>
          <w:sz w:val="22"/>
          <w:szCs w:val="22"/>
          <w:lang w:val="en-GB"/>
        </w:rPr>
        <w:t>)</w:t>
      </w:r>
      <w:r w:rsidR="00BE08EC" w:rsidRPr="00B33EE6">
        <w:rPr>
          <w:sz w:val="22"/>
          <w:szCs w:val="22"/>
          <w:lang w:val="en-GB"/>
        </w:rPr>
        <w:t xml:space="preserve">. The reference period which will be taken into account will be the last </w:t>
      </w:r>
      <w:r w:rsidR="00716825">
        <w:rPr>
          <w:sz w:val="22"/>
          <w:szCs w:val="22"/>
          <w:lang w:val="en-GB"/>
        </w:rPr>
        <w:t xml:space="preserve"> </w:t>
      </w:r>
      <w:r w:rsidR="00BE08EC" w:rsidRPr="00716825">
        <w:rPr>
          <w:sz w:val="22"/>
          <w:szCs w:val="22"/>
          <w:lang w:val="en-GB"/>
        </w:rPr>
        <w:t>three</w:t>
      </w:r>
      <w:r w:rsidR="00716825" w:rsidRPr="00716825">
        <w:rPr>
          <w:sz w:val="22"/>
          <w:szCs w:val="22"/>
          <w:lang w:val="en-GB"/>
        </w:rPr>
        <w:t xml:space="preserve"> </w:t>
      </w:r>
      <w:r w:rsidR="00862885" w:rsidRPr="00716825">
        <w:rPr>
          <w:sz w:val="22"/>
          <w:szCs w:val="22"/>
          <w:lang w:val="en-GB"/>
        </w:rPr>
        <w:t>years</w:t>
      </w:r>
      <w:r w:rsidR="00716825">
        <w:rPr>
          <w:sz w:val="22"/>
          <w:szCs w:val="22"/>
          <w:lang w:val="en-GB"/>
        </w:rPr>
        <w:t xml:space="preserve"> </w:t>
      </w:r>
      <w:r w:rsidR="00771F97">
        <w:rPr>
          <w:sz w:val="22"/>
          <w:szCs w:val="22"/>
          <w:lang w:val="en-GB"/>
        </w:rPr>
        <w:t>preceding the</w:t>
      </w:r>
      <w:r w:rsidR="00BE08EC" w:rsidRPr="00B33EE6">
        <w:rPr>
          <w:sz w:val="22"/>
          <w:szCs w:val="22"/>
          <w:lang w:val="en-GB"/>
        </w:rPr>
        <w:t xml:space="preserve"> submission deadline.</w:t>
      </w:r>
    </w:p>
    <w:p w:rsidR="00716825" w:rsidRPr="00BB23B8" w:rsidRDefault="00716825" w:rsidP="00716825">
      <w:pPr>
        <w:pStyle w:val="Blockquote"/>
        <w:jc w:val="both"/>
        <w:rPr>
          <w:sz w:val="22"/>
          <w:szCs w:val="22"/>
          <w:lang w:val="en-GB"/>
        </w:rPr>
      </w:pPr>
      <w:r w:rsidRPr="00BB23B8">
        <w:rPr>
          <w:sz w:val="22"/>
          <w:szCs w:val="22"/>
          <w:lang w:val="en-GB"/>
        </w:rPr>
        <w:t>- The tenderer has worked successfully on at least two projects in fields related to this contract in the past three years (proof: original or certificated copy of the documentation project)</w:t>
      </w:r>
    </w:p>
    <w:p w:rsidR="00B644B9" w:rsidRDefault="00B644B9" w:rsidP="006E1BD0">
      <w:pPr>
        <w:pStyle w:val="Blockquote"/>
        <w:tabs>
          <w:tab w:val="left" w:pos="284"/>
        </w:tabs>
        <w:jc w:val="both"/>
        <w:rPr>
          <w:sz w:val="22"/>
          <w:szCs w:val="22"/>
          <w:lang w:val="en-GB"/>
        </w:rPr>
      </w:pPr>
      <w:r w:rsidRPr="00B644B9">
        <w:rPr>
          <w:sz w:val="22"/>
          <w:szCs w:val="22"/>
          <w:lang w:val="en-GB"/>
        </w:rPr>
        <w:t>This means that the service contract the tenderer refers to could have been started at any time during the indicated period but it does not necessarily have to be completed during that period, nor implemented during the entire period. Tenderers are allowed to refer either to service contracts completed within the reference period (although started earlier) or to service contracts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tenderer has implemented the service contract in a consortium, the percentage that the tenderer has successfully completed must be clear from the documentary evidence, together with a description of the nature of the services provided if the selection criteria relating to the pertinence of the experience have been used.</w:t>
      </w:r>
    </w:p>
    <w:p w:rsidR="007121FB" w:rsidRPr="00B33EE6" w:rsidRDefault="004F00C7" w:rsidP="00716825">
      <w:pPr>
        <w:pStyle w:val="Blockquote"/>
        <w:jc w:val="both"/>
        <w:rPr>
          <w:sz w:val="22"/>
          <w:szCs w:val="22"/>
          <w:lang w:val="en-GB"/>
        </w:rPr>
      </w:pPr>
      <w:r w:rsidRPr="00B33EE6">
        <w:rPr>
          <w:sz w:val="22"/>
          <w:szCs w:val="22"/>
          <w:lang w:val="en-GB"/>
        </w:rPr>
        <w:t xml:space="preserve">Previous experience which would have </w:t>
      </w:r>
      <w:r w:rsidR="00C147B2" w:rsidRPr="00B33EE6">
        <w:rPr>
          <w:sz w:val="22"/>
          <w:szCs w:val="22"/>
          <w:lang w:val="en-GB"/>
        </w:rPr>
        <w:t>led</w:t>
      </w:r>
      <w:r w:rsidRPr="00B33EE6">
        <w:rPr>
          <w:sz w:val="22"/>
          <w:szCs w:val="22"/>
          <w:lang w:val="en-GB"/>
        </w:rPr>
        <w:t xml:space="preserve"> to breach of contract and termination by a </w:t>
      </w:r>
      <w:r w:rsidR="00D33DD9">
        <w:rPr>
          <w:sz w:val="22"/>
          <w:szCs w:val="22"/>
          <w:lang w:val="en-GB"/>
        </w:rPr>
        <w:t>c</w:t>
      </w:r>
      <w:r w:rsidRPr="00B33EE6">
        <w:rPr>
          <w:sz w:val="22"/>
          <w:szCs w:val="22"/>
          <w:lang w:val="en-GB"/>
        </w:rPr>
        <w:t xml:space="preserve">ontracting </w:t>
      </w:r>
      <w:r w:rsidR="00D33DD9">
        <w:rPr>
          <w:sz w:val="22"/>
          <w:szCs w:val="22"/>
          <w:lang w:val="en-GB"/>
        </w:rPr>
        <w:t>a</w:t>
      </w:r>
      <w:r w:rsidRPr="00B33EE6">
        <w:rPr>
          <w:sz w:val="22"/>
          <w:szCs w:val="22"/>
          <w:lang w:val="en-GB"/>
        </w:rPr>
        <w:t>uthority shall not be used as reference. This is also applicable concerning the previous experience of experts required under a fee-based service contract.</w:t>
      </w:r>
    </w:p>
    <w:p w:rsidR="006F5FD0" w:rsidRPr="00B33EE6" w:rsidRDefault="00994EA3" w:rsidP="00584BF4">
      <w:pPr>
        <w:ind w:left="709" w:hanging="349"/>
        <w:outlineLvl w:val="0"/>
        <w:rPr>
          <w:sz w:val="22"/>
          <w:szCs w:val="22"/>
          <w:lang w:val="en-GB"/>
        </w:rPr>
      </w:pPr>
      <w:r w:rsidRPr="00B33EE6">
        <w:rPr>
          <w:rStyle w:val="Strong"/>
          <w:sz w:val="22"/>
          <w:szCs w:val="22"/>
          <w:lang w:val="en-GB"/>
        </w:rPr>
        <w:t>17</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Award criteria</w:t>
      </w:r>
    </w:p>
    <w:p w:rsidR="006F5FD0" w:rsidRPr="00B33EE6" w:rsidRDefault="00F33539" w:rsidP="00716825">
      <w:pPr>
        <w:pStyle w:val="Blockquote"/>
        <w:ind w:right="1"/>
        <w:jc w:val="both"/>
        <w:rPr>
          <w:sz w:val="22"/>
          <w:szCs w:val="22"/>
          <w:lang w:val="en-GB"/>
        </w:rPr>
      </w:pPr>
      <w:r>
        <w:rPr>
          <w:sz w:val="22"/>
          <w:szCs w:val="22"/>
          <w:lang w:val="en-GB"/>
        </w:rPr>
        <w:t>Best</w:t>
      </w:r>
      <w:r w:rsidR="00B10678">
        <w:rPr>
          <w:sz w:val="22"/>
          <w:szCs w:val="22"/>
          <w:lang w:val="en-GB"/>
        </w:rPr>
        <w:t xml:space="preserve"> </w:t>
      </w:r>
      <w:r w:rsidR="00060001" w:rsidRPr="00B619CC">
        <w:rPr>
          <w:lang w:val="en-GB"/>
        </w:rPr>
        <w:t xml:space="preserve">price-quality </w:t>
      </w:r>
      <w:r>
        <w:rPr>
          <w:lang w:val="en-GB"/>
        </w:rPr>
        <w:t>ratio.</w:t>
      </w:r>
    </w:p>
    <w:p w:rsidR="006F5FD0" w:rsidRPr="00B33EE6" w:rsidRDefault="00836DC5">
      <w:pPr>
        <w:rPr>
          <w:sz w:val="22"/>
          <w:szCs w:val="22"/>
          <w:lang w:val="en-GB"/>
        </w:rPr>
      </w:pPr>
      <w:r w:rsidRPr="00836DC5">
        <w:rPr>
          <w:snapToGrid/>
          <w:sz w:val="22"/>
          <w:szCs w:val="22"/>
          <w:lang w:val="en-GB"/>
        </w:rPr>
        <w:pict>
          <v:line id="_x0000_s1031" style="position:absolute;z-index:251659776" from="0,12pt" to="468pt,12.05pt" o:allowincell="f" strokecolor="#d4d4d4" strokeweight="1.75pt">
            <v:shadow on="t" origin=",32385f" offset="0,-1pt"/>
          </v:line>
        </w:pict>
      </w:r>
    </w:p>
    <w:p w:rsidR="006F5FD0" w:rsidRPr="00B33EE6" w:rsidRDefault="00994EA3" w:rsidP="00B10678">
      <w:pPr>
        <w:keepNext/>
        <w:spacing w:before="0"/>
        <w:jc w:val="center"/>
        <w:rPr>
          <w:sz w:val="28"/>
          <w:szCs w:val="28"/>
          <w:lang w:val="en-GB"/>
        </w:rPr>
      </w:pPr>
      <w:r w:rsidRPr="00B33EE6">
        <w:rPr>
          <w:rStyle w:val="Strong"/>
          <w:sz w:val="28"/>
          <w:szCs w:val="28"/>
          <w:lang w:val="en-GB"/>
        </w:rPr>
        <w:t>TENDERING</w:t>
      </w:r>
    </w:p>
    <w:p w:rsidR="006F5FD0" w:rsidRPr="00B33EE6" w:rsidRDefault="00994EA3" w:rsidP="00584BF4">
      <w:pPr>
        <w:keepNext/>
        <w:ind w:left="709" w:hanging="352"/>
        <w:outlineLvl w:val="0"/>
        <w:rPr>
          <w:sz w:val="22"/>
          <w:szCs w:val="22"/>
          <w:lang w:val="en-GB"/>
        </w:rPr>
      </w:pPr>
      <w:r w:rsidRPr="00B33EE6">
        <w:rPr>
          <w:rStyle w:val="Strong"/>
          <w:sz w:val="22"/>
          <w:szCs w:val="22"/>
          <w:lang w:val="en-GB"/>
        </w:rPr>
        <w:t>18</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 xml:space="preserve">Deadline for </w:t>
      </w:r>
      <w:r w:rsidR="0013314C">
        <w:rPr>
          <w:rStyle w:val="Strong"/>
          <w:sz w:val="22"/>
          <w:szCs w:val="22"/>
          <w:lang w:val="en-GB"/>
        </w:rPr>
        <w:t xml:space="preserve">submission </w:t>
      </w:r>
      <w:r w:rsidR="006F5FD0" w:rsidRPr="00B33EE6">
        <w:rPr>
          <w:rStyle w:val="Strong"/>
          <w:sz w:val="22"/>
          <w:szCs w:val="22"/>
          <w:lang w:val="en-GB"/>
        </w:rPr>
        <w:t xml:space="preserve">of </w:t>
      </w:r>
      <w:r w:rsidRPr="00B33EE6">
        <w:rPr>
          <w:rStyle w:val="Strong"/>
          <w:sz w:val="22"/>
          <w:szCs w:val="22"/>
          <w:lang w:val="en-GB"/>
        </w:rPr>
        <w:t>tenders</w:t>
      </w:r>
    </w:p>
    <w:p w:rsidR="00EB6821" w:rsidRPr="00E42833" w:rsidRDefault="00994EA3" w:rsidP="00E42833">
      <w:pPr>
        <w:pStyle w:val="Blockquote"/>
        <w:jc w:val="both"/>
        <w:rPr>
          <w:sz w:val="22"/>
          <w:szCs w:val="22"/>
          <w:lang w:val="en-GB"/>
        </w:rPr>
      </w:pPr>
      <w:r w:rsidRPr="00B33EE6">
        <w:rPr>
          <w:rStyle w:val="Emphasis"/>
          <w:i w:val="0"/>
          <w:sz w:val="22"/>
          <w:szCs w:val="22"/>
          <w:lang w:val="en-GB"/>
        </w:rPr>
        <w:t xml:space="preserve">The deadline for </w:t>
      </w:r>
      <w:r w:rsidR="0013314C">
        <w:rPr>
          <w:rStyle w:val="Emphasis"/>
          <w:i w:val="0"/>
          <w:sz w:val="22"/>
          <w:szCs w:val="22"/>
          <w:lang w:val="en-GB"/>
        </w:rPr>
        <w:t xml:space="preserve">submission </w:t>
      </w:r>
      <w:r w:rsidRPr="00B33EE6">
        <w:rPr>
          <w:rStyle w:val="Emphasis"/>
          <w:i w:val="0"/>
          <w:sz w:val="22"/>
          <w:szCs w:val="22"/>
          <w:lang w:val="en-GB"/>
        </w:rPr>
        <w:t xml:space="preserve">of tenders is specified in point 8 of the </w:t>
      </w:r>
      <w:r w:rsidR="00881C2D">
        <w:rPr>
          <w:rStyle w:val="Emphasis"/>
          <w:i w:val="0"/>
          <w:sz w:val="22"/>
          <w:szCs w:val="22"/>
          <w:lang w:val="en-GB"/>
        </w:rPr>
        <w:t>i</w:t>
      </w:r>
      <w:r w:rsidRPr="00B33EE6">
        <w:rPr>
          <w:rStyle w:val="Emphasis"/>
          <w:i w:val="0"/>
          <w:sz w:val="22"/>
          <w:szCs w:val="22"/>
          <w:lang w:val="en-GB"/>
        </w:rPr>
        <w:t xml:space="preserve">nstruction to </w:t>
      </w:r>
      <w:r w:rsidR="00881C2D">
        <w:rPr>
          <w:rStyle w:val="Emphasis"/>
          <w:i w:val="0"/>
          <w:sz w:val="22"/>
          <w:szCs w:val="22"/>
          <w:lang w:val="en-GB"/>
        </w:rPr>
        <w:t>t</w:t>
      </w:r>
      <w:r w:rsidRPr="00B33EE6">
        <w:rPr>
          <w:rStyle w:val="Emphasis"/>
          <w:i w:val="0"/>
          <w:sz w:val="22"/>
          <w:szCs w:val="22"/>
          <w:lang w:val="en-GB"/>
        </w:rPr>
        <w:t>enderers.</w:t>
      </w:r>
    </w:p>
    <w:p w:rsidR="006F5FD0" w:rsidRPr="00B33EE6" w:rsidRDefault="00994EA3" w:rsidP="00584BF4">
      <w:pPr>
        <w:ind w:left="709" w:hanging="349"/>
        <w:outlineLvl w:val="0"/>
        <w:rPr>
          <w:sz w:val="22"/>
          <w:szCs w:val="22"/>
          <w:lang w:val="en-GB"/>
        </w:rPr>
      </w:pPr>
      <w:r w:rsidRPr="00B33EE6">
        <w:rPr>
          <w:rStyle w:val="Strong"/>
          <w:sz w:val="22"/>
          <w:szCs w:val="22"/>
          <w:lang w:val="en-GB"/>
        </w:rPr>
        <w:t>19</w:t>
      </w:r>
      <w:r w:rsidR="006F5FD0"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Tender </w:t>
      </w:r>
      <w:r w:rsidR="006F5FD0" w:rsidRPr="00B33EE6">
        <w:rPr>
          <w:rStyle w:val="Strong"/>
          <w:sz w:val="22"/>
          <w:szCs w:val="22"/>
          <w:lang w:val="en-GB"/>
        </w:rPr>
        <w:t>format and details to be provided</w:t>
      </w:r>
    </w:p>
    <w:p w:rsidR="006F5FD0" w:rsidRPr="00B33EE6" w:rsidRDefault="00994EA3" w:rsidP="00235A71">
      <w:pPr>
        <w:pStyle w:val="Blockquote"/>
        <w:jc w:val="both"/>
        <w:rPr>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must be submitted using the standard </w:t>
      </w:r>
      <w:r w:rsidRPr="00B33EE6">
        <w:rPr>
          <w:rStyle w:val="Strong"/>
          <w:b w:val="0"/>
          <w:sz w:val="22"/>
          <w:szCs w:val="22"/>
          <w:lang w:val="en-GB"/>
        </w:rPr>
        <w:t>tender</w:t>
      </w:r>
      <w:r w:rsidR="006F5FD0" w:rsidRPr="00B33EE6">
        <w:rPr>
          <w:rStyle w:val="Strong"/>
          <w:b w:val="0"/>
          <w:sz w:val="22"/>
          <w:szCs w:val="22"/>
          <w:lang w:val="en-GB"/>
        </w:rPr>
        <w:t xml:space="preserve"> form</w:t>
      </w:r>
      <w:r w:rsidR="00716825">
        <w:rPr>
          <w:rStyle w:val="Strong"/>
          <w:b w:val="0"/>
          <w:sz w:val="22"/>
          <w:szCs w:val="22"/>
          <w:lang w:val="en-GB"/>
        </w:rPr>
        <w:t xml:space="preserve"> </w:t>
      </w:r>
      <w:r w:rsidRPr="00B33EE6">
        <w:rPr>
          <w:sz w:val="22"/>
          <w:szCs w:val="22"/>
          <w:lang w:val="en-GB"/>
        </w:rPr>
        <w:t>for</w:t>
      </w:r>
      <w:r w:rsidR="00A046E7">
        <w:rPr>
          <w:sz w:val="22"/>
          <w:szCs w:val="22"/>
          <w:lang w:val="en-GB"/>
        </w:rPr>
        <w:t xml:space="preserve"> simplified </w:t>
      </w:r>
      <w:r w:rsidR="00881C2D">
        <w:rPr>
          <w:sz w:val="22"/>
          <w:szCs w:val="22"/>
          <w:lang w:val="en-GB"/>
        </w:rPr>
        <w:t>p</w:t>
      </w:r>
      <w:r w:rsidRPr="00B33EE6">
        <w:rPr>
          <w:sz w:val="22"/>
          <w:szCs w:val="22"/>
          <w:lang w:val="en-GB"/>
        </w:rPr>
        <w:t>rocedures</w:t>
      </w:r>
      <w:r w:rsidR="009B06B5" w:rsidRPr="00B33EE6">
        <w:rPr>
          <w:sz w:val="22"/>
          <w:szCs w:val="22"/>
          <w:lang w:val="en-GB"/>
        </w:rPr>
        <w:t xml:space="preserve">, the format and instructions of which must be strictly observed. The </w:t>
      </w:r>
      <w:r w:rsidRPr="00B33EE6">
        <w:rPr>
          <w:sz w:val="22"/>
          <w:szCs w:val="22"/>
          <w:lang w:val="en-GB"/>
        </w:rPr>
        <w:t>tender</w:t>
      </w:r>
      <w:r w:rsidR="009B06B5" w:rsidRPr="00B33EE6">
        <w:rPr>
          <w:sz w:val="22"/>
          <w:szCs w:val="22"/>
          <w:lang w:val="en-GB"/>
        </w:rPr>
        <w:t xml:space="preserve"> form is </w:t>
      </w:r>
      <w:r w:rsidR="006F5FD0" w:rsidRPr="00B33EE6">
        <w:rPr>
          <w:sz w:val="22"/>
          <w:szCs w:val="22"/>
          <w:lang w:val="en-GB"/>
        </w:rPr>
        <w:t xml:space="preserve">available from the following </w:t>
      </w:r>
      <w:r w:rsidR="00881C2D">
        <w:rPr>
          <w:sz w:val="22"/>
          <w:szCs w:val="22"/>
          <w:lang w:val="en-GB"/>
        </w:rPr>
        <w:t>i</w:t>
      </w:r>
      <w:r w:rsidR="006F5FD0" w:rsidRPr="00B33EE6">
        <w:rPr>
          <w:sz w:val="22"/>
          <w:szCs w:val="22"/>
          <w:lang w:val="en-GB"/>
        </w:rPr>
        <w:t>nternet address:</w:t>
      </w:r>
      <w:r w:rsidR="00716825">
        <w:rPr>
          <w:sz w:val="22"/>
          <w:szCs w:val="22"/>
          <w:lang w:val="en-GB"/>
        </w:rPr>
        <w:t xml:space="preserve"> </w:t>
      </w:r>
      <w:hyperlink r:id="rId11" w:history="1">
        <w:r w:rsidR="00940E1D" w:rsidRPr="00B33EE6">
          <w:rPr>
            <w:rStyle w:val="Hyperlink"/>
            <w:sz w:val="22"/>
            <w:szCs w:val="22"/>
            <w:lang w:val="en-GB"/>
          </w:rPr>
          <w:t>http://ec.europa.eu/europeaid/prag/annexes.do?group=B</w:t>
        </w:r>
      </w:hyperlink>
      <w:r w:rsidR="006714ED" w:rsidRPr="00B33EE6">
        <w:rPr>
          <w:sz w:val="22"/>
          <w:szCs w:val="22"/>
          <w:lang w:val="en-GB"/>
        </w:rPr>
        <w:t xml:space="preserve">, under the zip file called Simplified Tender dossier. </w:t>
      </w:r>
    </w:p>
    <w:p w:rsidR="004D5EDB" w:rsidRPr="00B33EE6" w:rsidRDefault="004D5EDB" w:rsidP="00B33EE6">
      <w:pPr>
        <w:pStyle w:val="Blockquote"/>
        <w:jc w:val="both"/>
        <w:rPr>
          <w:sz w:val="22"/>
          <w:szCs w:val="22"/>
          <w:lang w:val="en-GB"/>
        </w:rPr>
      </w:pPr>
      <w:r w:rsidRPr="00B33EE6">
        <w:rPr>
          <w:sz w:val="22"/>
          <w:szCs w:val="22"/>
          <w:lang w:val="en-GB"/>
        </w:rPr>
        <w:t>The tender must be accompanied by a declaration o</w:t>
      </w:r>
      <w:r w:rsidR="00980AEA">
        <w:rPr>
          <w:sz w:val="22"/>
          <w:szCs w:val="22"/>
          <w:lang w:val="en-GB"/>
        </w:rPr>
        <w:t>n</w:t>
      </w:r>
      <w:r w:rsidRPr="00B33EE6">
        <w:rPr>
          <w:sz w:val="22"/>
          <w:szCs w:val="22"/>
          <w:lang w:val="en-GB"/>
        </w:rPr>
        <w:t xml:space="preserve"> honour on exclusion and selection criteria </w:t>
      </w:r>
      <w:r w:rsidRPr="00B33EE6">
        <w:rPr>
          <w:sz w:val="22"/>
          <w:szCs w:val="22"/>
          <w:lang w:val="en-GB"/>
        </w:rPr>
        <w:lastRenderedPageBreak/>
        <w:t>using the template available from the following Internet address:</w:t>
      </w:r>
    </w:p>
    <w:p w:rsidR="004D5EDB" w:rsidRPr="00B33EE6" w:rsidRDefault="00836DC5" w:rsidP="004D5EDB">
      <w:pPr>
        <w:pStyle w:val="Blockquote"/>
        <w:jc w:val="both"/>
        <w:rPr>
          <w:sz w:val="22"/>
          <w:szCs w:val="22"/>
          <w:lang w:val="en-GB"/>
        </w:rPr>
      </w:pPr>
      <w:hyperlink r:id="rId12" w:history="1">
        <w:r w:rsidR="00881C2D" w:rsidRPr="005B10FD">
          <w:rPr>
            <w:rStyle w:val="Hyperlink"/>
            <w:sz w:val="22"/>
            <w:szCs w:val="22"/>
            <w:lang w:val="en-GB"/>
          </w:rPr>
          <w:t>http://ec.europa.eu/europeaid/prag/annexes.do?chapterTitleCode=A</w:t>
        </w:r>
      </w:hyperlink>
    </w:p>
    <w:p w:rsidR="006F5FD0" w:rsidRPr="00B33EE6" w:rsidRDefault="006F5FD0">
      <w:pPr>
        <w:pStyle w:val="Blockquote"/>
        <w:jc w:val="both"/>
        <w:rPr>
          <w:sz w:val="22"/>
          <w:szCs w:val="22"/>
          <w:lang w:val="en-GB"/>
        </w:rPr>
      </w:pPr>
      <w:r w:rsidRPr="00B33EE6">
        <w:rPr>
          <w:sz w:val="22"/>
          <w:szCs w:val="22"/>
          <w:lang w:val="en-GB"/>
        </w:rPr>
        <w:t>Any additional documentation (brochure, letter, etc</w:t>
      </w:r>
      <w:r w:rsidR="00235A71" w:rsidRPr="00B33EE6">
        <w:rPr>
          <w:sz w:val="22"/>
          <w:szCs w:val="22"/>
          <w:lang w:val="en-GB"/>
        </w:rPr>
        <w:t>.</w:t>
      </w:r>
      <w:r w:rsidRPr="00B33EE6">
        <w:rPr>
          <w:sz w:val="22"/>
          <w:szCs w:val="22"/>
          <w:lang w:val="en-GB"/>
        </w:rPr>
        <w:t xml:space="preserve">) sent with a </w:t>
      </w:r>
      <w:r w:rsidR="004D5EDB" w:rsidRPr="00B33EE6">
        <w:rPr>
          <w:sz w:val="22"/>
          <w:szCs w:val="22"/>
          <w:lang w:val="en-GB"/>
        </w:rPr>
        <w:t>tender</w:t>
      </w:r>
      <w:r w:rsidRPr="00B33EE6">
        <w:rPr>
          <w:sz w:val="22"/>
          <w:szCs w:val="22"/>
          <w:lang w:val="en-GB"/>
        </w:rPr>
        <w:t xml:space="preserve"> will not be taken into consideration.</w:t>
      </w:r>
    </w:p>
    <w:p w:rsidR="006F5FD0" w:rsidRPr="00B33EE6" w:rsidRDefault="006F5FD0" w:rsidP="00584BF4">
      <w:pPr>
        <w:ind w:left="709" w:hanging="349"/>
        <w:outlineLvl w:val="0"/>
        <w:rPr>
          <w:sz w:val="22"/>
          <w:szCs w:val="22"/>
          <w:lang w:val="en-GB"/>
        </w:rPr>
      </w:pPr>
      <w:r w:rsidRPr="00B33EE6">
        <w:rPr>
          <w:rStyle w:val="Strong"/>
          <w:sz w:val="22"/>
          <w:szCs w:val="22"/>
          <w:lang w:val="en-GB"/>
        </w:rPr>
        <w:t>2</w:t>
      </w:r>
      <w:r w:rsidR="006714ED" w:rsidRPr="00B33EE6">
        <w:rPr>
          <w:rStyle w:val="Strong"/>
          <w:sz w:val="22"/>
          <w:szCs w:val="22"/>
          <w:lang w:val="en-GB"/>
        </w:rPr>
        <w:t>0</w:t>
      </w:r>
      <w:r w:rsidRPr="00B33EE6">
        <w:rPr>
          <w:rStyle w:val="Strong"/>
          <w:sz w:val="22"/>
          <w:szCs w:val="22"/>
          <w:lang w:val="en-GB"/>
        </w:rPr>
        <w:t xml:space="preserve">. </w:t>
      </w:r>
      <w:r w:rsidR="00584BF4" w:rsidRPr="00B33EE6">
        <w:rPr>
          <w:rStyle w:val="Strong"/>
          <w:sz w:val="22"/>
          <w:szCs w:val="22"/>
          <w:lang w:val="en-GB"/>
        </w:rPr>
        <w:tab/>
      </w:r>
      <w:r w:rsidRPr="00B33EE6">
        <w:rPr>
          <w:rStyle w:val="Strong"/>
          <w:sz w:val="22"/>
          <w:szCs w:val="22"/>
          <w:lang w:val="en-GB"/>
        </w:rPr>
        <w:t xml:space="preserve">How </w:t>
      </w:r>
      <w:r w:rsidR="006714ED" w:rsidRPr="00B33EE6">
        <w:rPr>
          <w:rStyle w:val="Strong"/>
          <w:sz w:val="22"/>
          <w:szCs w:val="22"/>
          <w:lang w:val="en-GB"/>
        </w:rPr>
        <w:t>tenders</w:t>
      </w:r>
      <w:r w:rsidRPr="00B33EE6">
        <w:rPr>
          <w:rStyle w:val="Strong"/>
          <w:sz w:val="22"/>
          <w:szCs w:val="22"/>
          <w:lang w:val="en-GB"/>
        </w:rPr>
        <w:t xml:space="preserve"> may be submitted</w:t>
      </w:r>
    </w:p>
    <w:p w:rsidR="006F5FD0" w:rsidRPr="00B33EE6" w:rsidRDefault="006714ED" w:rsidP="00C147B2">
      <w:pPr>
        <w:pStyle w:val="Blockquote"/>
        <w:jc w:val="both"/>
        <w:rPr>
          <w:sz w:val="22"/>
          <w:szCs w:val="22"/>
          <w:lang w:val="en-GB"/>
        </w:rPr>
      </w:pPr>
      <w:r w:rsidRPr="00B33EE6">
        <w:rPr>
          <w:sz w:val="22"/>
          <w:szCs w:val="22"/>
          <w:lang w:val="en-GB"/>
        </w:rPr>
        <w:t>Tenders</w:t>
      </w:r>
      <w:r w:rsidR="006F5FD0" w:rsidRPr="00B33EE6">
        <w:rPr>
          <w:sz w:val="22"/>
          <w:szCs w:val="22"/>
          <w:lang w:val="en-GB"/>
        </w:rPr>
        <w:t xml:space="preserve"> must be submitted in English exclusively to the </w:t>
      </w:r>
      <w:r w:rsidR="00D33DD9">
        <w:rPr>
          <w:sz w:val="22"/>
          <w:szCs w:val="22"/>
          <w:lang w:val="en-GB"/>
        </w:rPr>
        <w:t>c</w:t>
      </w:r>
      <w:r w:rsidR="006F5FD0" w:rsidRPr="00B33EE6">
        <w:rPr>
          <w:sz w:val="22"/>
          <w:szCs w:val="22"/>
          <w:lang w:val="en-GB"/>
        </w:rPr>
        <w:t xml:space="preserve">ontracting </w:t>
      </w:r>
      <w:r w:rsidR="00D33DD9">
        <w:rPr>
          <w:sz w:val="22"/>
          <w:szCs w:val="22"/>
          <w:lang w:val="en-GB"/>
        </w:rPr>
        <w:t>a</w:t>
      </w:r>
      <w:r w:rsidR="006F5FD0" w:rsidRPr="00B33EE6">
        <w:rPr>
          <w:sz w:val="22"/>
          <w:szCs w:val="22"/>
          <w:lang w:val="en-GB"/>
        </w:rPr>
        <w:t>uthority</w:t>
      </w:r>
      <w:r w:rsidRPr="00B33EE6">
        <w:rPr>
          <w:sz w:val="22"/>
          <w:szCs w:val="22"/>
          <w:lang w:val="en-GB"/>
        </w:rPr>
        <w:t xml:space="preserve">, using the means specified in point 8 of the </w:t>
      </w:r>
      <w:r w:rsidR="00881C2D">
        <w:rPr>
          <w:sz w:val="22"/>
          <w:szCs w:val="22"/>
          <w:lang w:val="en-GB"/>
        </w:rPr>
        <w:t>i</w:t>
      </w:r>
      <w:r w:rsidRPr="00B33EE6">
        <w:rPr>
          <w:sz w:val="22"/>
          <w:szCs w:val="22"/>
          <w:lang w:val="en-GB"/>
        </w:rPr>
        <w:t xml:space="preserve">nstructions to </w:t>
      </w:r>
      <w:r w:rsidR="00881C2D">
        <w:rPr>
          <w:sz w:val="22"/>
          <w:szCs w:val="22"/>
          <w:lang w:val="en-GB"/>
        </w:rPr>
        <w:t>t</w:t>
      </w:r>
      <w:r w:rsidRPr="00B33EE6">
        <w:rPr>
          <w:sz w:val="22"/>
          <w:szCs w:val="22"/>
          <w:lang w:val="en-GB"/>
        </w:rPr>
        <w:t xml:space="preserve">enderers. </w:t>
      </w:r>
    </w:p>
    <w:p w:rsidR="00EF03C9" w:rsidRPr="00B33EE6" w:rsidRDefault="006714ED">
      <w:pPr>
        <w:pStyle w:val="Blockquote"/>
        <w:jc w:val="both"/>
        <w:rPr>
          <w:rStyle w:val="Strong"/>
          <w:b w:val="0"/>
          <w:sz w:val="22"/>
          <w:szCs w:val="22"/>
          <w:lang w:val="en-GB"/>
        </w:rPr>
      </w:pPr>
      <w:r w:rsidRPr="00B33EE6">
        <w:rPr>
          <w:rStyle w:val="Strong"/>
          <w:b w:val="0"/>
          <w:sz w:val="22"/>
          <w:szCs w:val="22"/>
          <w:lang w:val="en-GB"/>
        </w:rPr>
        <w:t>Tenders</w:t>
      </w:r>
      <w:r w:rsidR="006F5FD0" w:rsidRPr="00B33EE6">
        <w:rPr>
          <w:rStyle w:val="Strong"/>
          <w:b w:val="0"/>
          <w:sz w:val="22"/>
          <w:szCs w:val="22"/>
          <w:lang w:val="en-GB"/>
        </w:rPr>
        <w:t xml:space="preserve"> submitted by any other means will not be considered.</w:t>
      </w:r>
    </w:p>
    <w:p w:rsidR="00502BBF" w:rsidRPr="00B33EE6" w:rsidRDefault="00502BBF" w:rsidP="00B33EE6">
      <w:pPr>
        <w:pStyle w:val="Blockquote"/>
        <w:jc w:val="both"/>
        <w:rPr>
          <w:rStyle w:val="Strong"/>
          <w:b w:val="0"/>
          <w:sz w:val="22"/>
          <w:szCs w:val="22"/>
          <w:lang w:val="en-GB"/>
        </w:rPr>
      </w:pPr>
      <w:r w:rsidRPr="00B33EE6">
        <w:rPr>
          <w:sz w:val="22"/>
          <w:szCs w:val="22"/>
          <w:lang w:val="en-GB"/>
        </w:rPr>
        <w:t>By submitting a tender tenderers accept to receive notification of the outcome of the procedure by electronic means.</w:t>
      </w:r>
    </w:p>
    <w:p w:rsidR="003262FC" w:rsidRPr="00B33EE6" w:rsidRDefault="003262FC" w:rsidP="00584BF4">
      <w:pPr>
        <w:ind w:left="709" w:hanging="349"/>
        <w:outlineLvl w:val="0"/>
        <w:rPr>
          <w:b/>
          <w:sz w:val="22"/>
          <w:szCs w:val="22"/>
          <w:lang w:val="en-GB"/>
        </w:rPr>
      </w:pPr>
      <w:r w:rsidRPr="00B33EE6">
        <w:rPr>
          <w:rStyle w:val="Strong"/>
          <w:sz w:val="22"/>
          <w:szCs w:val="22"/>
          <w:lang w:val="en-GB"/>
        </w:rPr>
        <w:t>2</w:t>
      </w:r>
      <w:r w:rsidR="006714ED" w:rsidRPr="00B33EE6">
        <w:rPr>
          <w:rStyle w:val="Strong"/>
          <w:sz w:val="22"/>
          <w:szCs w:val="22"/>
          <w:lang w:val="en-GB"/>
        </w:rPr>
        <w:t>1</w:t>
      </w:r>
      <w:r w:rsidRPr="00B33EE6">
        <w:rPr>
          <w:rStyle w:val="Strong"/>
          <w:sz w:val="22"/>
          <w:szCs w:val="22"/>
          <w:lang w:val="en-GB"/>
        </w:rPr>
        <w:t>.</w:t>
      </w:r>
      <w:r w:rsidR="00584BF4" w:rsidRPr="00B33EE6">
        <w:rPr>
          <w:rStyle w:val="Strong"/>
          <w:sz w:val="22"/>
          <w:szCs w:val="22"/>
          <w:lang w:val="en-GB"/>
        </w:rPr>
        <w:tab/>
      </w:r>
      <w:r w:rsidRPr="00B33EE6">
        <w:rPr>
          <w:rStyle w:val="Strong"/>
          <w:sz w:val="22"/>
          <w:szCs w:val="22"/>
          <w:lang w:val="en-GB"/>
        </w:rPr>
        <w:t xml:space="preserve">Alteration or withdrawal of </w:t>
      </w:r>
      <w:r w:rsidR="006714ED" w:rsidRPr="00B33EE6">
        <w:rPr>
          <w:rStyle w:val="Strong"/>
          <w:sz w:val="22"/>
          <w:szCs w:val="22"/>
          <w:lang w:val="en-GB"/>
        </w:rPr>
        <w:t>tenders</w:t>
      </w:r>
    </w:p>
    <w:p w:rsidR="003262FC" w:rsidRPr="00B33EE6" w:rsidRDefault="006714ED" w:rsidP="003262FC">
      <w:pPr>
        <w:pStyle w:val="Blockquote"/>
        <w:jc w:val="both"/>
        <w:rPr>
          <w:sz w:val="22"/>
          <w:szCs w:val="22"/>
          <w:lang w:val="en-GB"/>
        </w:rPr>
      </w:pPr>
      <w:r w:rsidRPr="00B33EE6">
        <w:rPr>
          <w:sz w:val="22"/>
          <w:szCs w:val="22"/>
          <w:lang w:val="en-GB"/>
        </w:rPr>
        <w:t>Tenderers</w:t>
      </w:r>
      <w:r w:rsidR="003262FC" w:rsidRPr="00B33EE6">
        <w:rPr>
          <w:sz w:val="22"/>
          <w:szCs w:val="22"/>
          <w:lang w:val="en-GB"/>
        </w:rPr>
        <w:t xml:space="preserve"> may alter or withdraw their </w:t>
      </w:r>
      <w:r w:rsidRPr="00B33EE6">
        <w:rPr>
          <w:sz w:val="22"/>
          <w:szCs w:val="22"/>
          <w:lang w:val="en-GB"/>
        </w:rPr>
        <w:t>tenders</w:t>
      </w:r>
      <w:r w:rsidR="003262FC" w:rsidRPr="00B33EE6">
        <w:rPr>
          <w:sz w:val="22"/>
          <w:szCs w:val="22"/>
          <w:lang w:val="en-GB"/>
        </w:rPr>
        <w:t xml:space="preserve"> by written notification prior to the deadline for submission of </w:t>
      </w:r>
      <w:r w:rsidRPr="00B33EE6">
        <w:rPr>
          <w:sz w:val="22"/>
          <w:szCs w:val="22"/>
          <w:lang w:val="en-GB"/>
        </w:rPr>
        <w:t>tenders</w:t>
      </w:r>
      <w:r w:rsidR="003262FC" w:rsidRPr="00B33EE6">
        <w:rPr>
          <w:sz w:val="22"/>
          <w:szCs w:val="22"/>
          <w:lang w:val="en-GB"/>
        </w:rPr>
        <w:t xml:space="preserve">. No </w:t>
      </w:r>
      <w:r w:rsidRPr="00B33EE6">
        <w:rPr>
          <w:sz w:val="22"/>
          <w:szCs w:val="22"/>
          <w:lang w:val="en-GB"/>
        </w:rPr>
        <w:t>tender</w:t>
      </w:r>
      <w:r w:rsidR="003262FC" w:rsidRPr="00B33EE6">
        <w:rPr>
          <w:sz w:val="22"/>
          <w:szCs w:val="22"/>
          <w:lang w:val="en-GB"/>
        </w:rPr>
        <w:t xml:space="preserve"> may be altered after this deadline.</w:t>
      </w:r>
    </w:p>
    <w:p w:rsidR="003262FC" w:rsidRPr="00B33EE6" w:rsidRDefault="003262FC" w:rsidP="00EF03C9">
      <w:pPr>
        <w:pStyle w:val="Blockquote"/>
        <w:jc w:val="both"/>
        <w:rPr>
          <w:sz w:val="22"/>
          <w:szCs w:val="22"/>
          <w:lang w:val="en-GB"/>
        </w:rPr>
      </w:pPr>
      <w:r w:rsidRPr="00B33EE6">
        <w:rPr>
          <w:sz w:val="22"/>
          <w:szCs w:val="22"/>
          <w:lang w:val="en-GB"/>
        </w:rPr>
        <w:t xml:space="preserve">Any such notification of alteration or withdrawal shall be prepared and submitted in accordance with </w:t>
      </w:r>
      <w:r w:rsidR="006714ED" w:rsidRPr="00B33EE6">
        <w:rPr>
          <w:sz w:val="22"/>
          <w:szCs w:val="22"/>
          <w:lang w:val="en-GB"/>
        </w:rPr>
        <w:t xml:space="preserve">point </w:t>
      </w:r>
      <w:r w:rsidR="000B693E">
        <w:rPr>
          <w:sz w:val="22"/>
          <w:szCs w:val="22"/>
          <w:lang w:val="en-GB"/>
        </w:rPr>
        <w:t>9</w:t>
      </w:r>
      <w:r w:rsidR="006714ED" w:rsidRPr="00B33EE6">
        <w:rPr>
          <w:sz w:val="22"/>
          <w:szCs w:val="22"/>
          <w:lang w:val="en-GB"/>
        </w:rPr>
        <w:t xml:space="preserve"> of the </w:t>
      </w:r>
      <w:r w:rsidR="00881C2D">
        <w:rPr>
          <w:sz w:val="22"/>
          <w:szCs w:val="22"/>
          <w:lang w:val="en-GB"/>
        </w:rPr>
        <w:t>i</w:t>
      </w:r>
      <w:r w:rsidR="006714ED" w:rsidRPr="00B33EE6">
        <w:rPr>
          <w:sz w:val="22"/>
          <w:szCs w:val="22"/>
          <w:lang w:val="en-GB"/>
        </w:rPr>
        <w:t xml:space="preserve">nstructions to </w:t>
      </w:r>
      <w:r w:rsidR="00881C2D">
        <w:rPr>
          <w:sz w:val="22"/>
          <w:szCs w:val="22"/>
          <w:lang w:val="en-GB"/>
        </w:rPr>
        <w:t>t</w:t>
      </w:r>
      <w:r w:rsidR="006714ED" w:rsidRPr="00B33EE6">
        <w:rPr>
          <w:sz w:val="22"/>
          <w:szCs w:val="22"/>
          <w:lang w:val="en-GB"/>
        </w:rPr>
        <w:t>enderers</w:t>
      </w:r>
      <w:r w:rsidRPr="00B33EE6">
        <w:rPr>
          <w:sz w:val="22"/>
          <w:szCs w:val="22"/>
          <w:lang w:val="en-GB"/>
        </w:rPr>
        <w:t xml:space="preserve">. </w:t>
      </w:r>
    </w:p>
    <w:p w:rsidR="006F5FD0" w:rsidRPr="00B33EE6" w:rsidRDefault="003262FC" w:rsidP="00A171EA">
      <w:pPr>
        <w:keepNext/>
        <w:ind w:left="709" w:hanging="352"/>
        <w:outlineLvl w:val="0"/>
        <w:rPr>
          <w:sz w:val="22"/>
          <w:szCs w:val="22"/>
          <w:lang w:val="en-GB"/>
        </w:rPr>
      </w:pPr>
      <w:r w:rsidRPr="00B33EE6">
        <w:rPr>
          <w:rStyle w:val="Strong"/>
          <w:sz w:val="22"/>
          <w:szCs w:val="22"/>
          <w:lang w:val="en-GB"/>
        </w:rPr>
        <w:t>2</w:t>
      </w:r>
      <w:r w:rsidR="006714ED" w:rsidRPr="00B33EE6">
        <w:rPr>
          <w:rStyle w:val="Strong"/>
          <w:sz w:val="22"/>
          <w:szCs w:val="22"/>
          <w:lang w:val="en-GB"/>
        </w:rPr>
        <w:t>2</w:t>
      </w:r>
      <w:r w:rsidR="006F5FD0" w:rsidRPr="00B33EE6">
        <w:rPr>
          <w:rStyle w:val="Strong"/>
          <w:sz w:val="22"/>
          <w:szCs w:val="22"/>
          <w:lang w:val="en-GB"/>
        </w:rPr>
        <w:t xml:space="preserve">. </w:t>
      </w:r>
      <w:r w:rsidR="00584BF4" w:rsidRPr="00B33EE6">
        <w:rPr>
          <w:rStyle w:val="Strong"/>
          <w:sz w:val="22"/>
          <w:szCs w:val="22"/>
          <w:lang w:val="en-GB"/>
        </w:rPr>
        <w:tab/>
      </w:r>
      <w:r w:rsidR="006F5FD0" w:rsidRPr="00B33EE6">
        <w:rPr>
          <w:rStyle w:val="Strong"/>
          <w:sz w:val="22"/>
          <w:szCs w:val="22"/>
          <w:lang w:val="en-GB"/>
        </w:rPr>
        <w:t>Operational language</w:t>
      </w:r>
    </w:p>
    <w:p w:rsidR="006F5FD0" w:rsidRPr="00B33EE6" w:rsidRDefault="006F5FD0">
      <w:pPr>
        <w:pStyle w:val="Blockquote"/>
        <w:jc w:val="both"/>
        <w:rPr>
          <w:i/>
          <w:sz w:val="22"/>
          <w:szCs w:val="22"/>
          <w:lang w:val="en-GB"/>
        </w:rPr>
      </w:pPr>
      <w:r w:rsidRPr="00B33EE6">
        <w:rPr>
          <w:rStyle w:val="Emphasis"/>
          <w:i w:val="0"/>
          <w:sz w:val="22"/>
          <w:szCs w:val="22"/>
          <w:lang w:val="en-GB"/>
        </w:rPr>
        <w:t>All written communications for this tender procedure and contract must be in English</w:t>
      </w:r>
      <w:r w:rsidR="00716825">
        <w:rPr>
          <w:rStyle w:val="Emphasis"/>
          <w:i w:val="0"/>
          <w:sz w:val="22"/>
          <w:szCs w:val="22"/>
          <w:lang w:val="en-GB"/>
        </w:rPr>
        <w:t xml:space="preserve"> or local languages</w:t>
      </w:r>
      <w:r w:rsidRPr="00B33EE6">
        <w:rPr>
          <w:rStyle w:val="Emphasis"/>
          <w:i w:val="0"/>
          <w:sz w:val="22"/>
          <w:szCs w:val="22"/>
          <w:lang w:val="en-GB"/>
        </w:rPr>
        <w:t xml:space="preserve">.  </w:t>
      </w:r>
    </w:p>
    <w:p w:rsidR="00E9047D" w:rsidRPr="00F9055E" w:rsidRDefault="00326B16" w:rsidP="00E9047D">
      <w:pPr>
        <w:pStyle w:val="Blockquote"/>
        <w:jc w:val="both"/>
        <w:rPr>
          <w:b/>
          <w:sz w:val="22"/>
          <w:szCs w:val="22"/>
          <w:lang w:val="en-GB"/>
        </w:rPr>
      </w:pPr>
      <w:r>
        <w:rPr>
          <w:b/>
          <w:sz w:val="22"/>
          <w:szCs w:val="22"/>
          <w:lang w:val="en-GB"/>
        </w:rPr>
        <w:t>23</w:t>
      </w:r>
      <w:r w:rsidR="008272C0" w:rsidRPr="00F9055E">
        <w:rPr>
          <w:b/>
          <w:sz w:val="22"/>
          <w:szCs w:val="22"/>
          <w:lang w:val="en-GB"/>
        </w:rPr>
        <w:t xml:space="preserve">. </w:t>
      </w:r>
      <w:r w:rsidR="00E9047D" w:rsidRPr="00F9055E">
        <w:rPr>
          <w:b/>
          <w:sz w:val="22"/>
          <w:szCs w:val="22"/>
          <w:lang w:val="en-GB"/>
        </w:rPr>
        <w:t>Additional information</w:t>
      </w:r>
    </w:p>
    <w:p w:rsidR="00AF412E" w:rsidRPr="00EB6821" w:rsidRDefault="00AF412E" w:rsidP="00EB6821">
      <w:pPr>
        <w:widowControl/>
        <w:snapToGrid w:val="0"/>
        <w:spacing w:after="0"/>
        <w:ind w:left="360" w:right="360"/>
        <w:jc w:val="both"/>
        <w:rPr>
          <w:lang w:val="en-GB"/>
        </w:rPr>
      </w:pPr>
      <w:r w:rsidRPr="00FA6F9F">
        <w:rPr>
          <w:lang w:val="en-GB"/>
        </w:rPr>
        <w:t xml:space="preserve">Financial data </w:t>
      </w:r>
      <w:r w:rsidRPr="002E50D2">
        <w:rPr>
          <w:lang w:val="en-GB"/>
        </w:rPr>
        <w:t>to be provided by the candidate</w:t>
      </w:r>
      <w:r w:rsidRPr="00FA6F9F">
        <w:rPr>
          <w:lang w:val="en-GB"/>
        </w:rPr>
        <w:t xml:space="preserve"> in the </w:t>
      </w:r>
      <w:r>
        <w:rPr>
          <w:lang w:val="en-GB"/>
        </w:rPr>
        <w:t>standard application form  must be expressed in</w:t>
      </w:r>
      <w:r w:rsidR="00716825">
        <w:rPr>
          <w:lang w:val="en-GB"/>
        </w:rPr>
        <w:t xml:space="preserve"> EUR or BAM, </w:t>
      </w:r>
      <w:r>
        <w:rPr>
          <w:lang w:val="en-GB"/>
        </w:rPr>
        <w:t xml:space="preserve">shall be made in accordance with the InforEuro exchange rate of </w:t>
      </w:r>
      <w:r w:rsidR="00716825" w:rsidRPr="00716825">
        <w:rPr>
          <w:lang w:val="en-GB"/>
        </w:rPr>
        <w:t xml:space="preserve">December 2021, </w:t>
      </w:r>
      <w:r w:rsidRPr="00716825">
        <w:rPr>
          <w:lang w:val="en-GB"/>
        </w:rPr>
        <w:t>of the applicable InforEuro exchange rate, which can either correspond to the month and year of the publication of the present contract notice or the month and year corresponding to the deadline for submitting applications, which</w:t>
      </w:r>
      <w:r>
        <w:rPr>
          <w:lang w:val="en-GB"/>
        </w:rPr>
        <w:t xml:space="preserve"> can be found at the following address: </w:t>
      </w:r>
      <w:hyperlink r:id="rId13" w:history="1">
        <w:r w:rsidRPr="00AB6029">
          <w:rPr>
            <w:rStyle w:val="Hyperlink"/>
            <w:lang w:val="en-GB"/>
          </w:rPr>
          <w:t>http://ec.europa.eu/budget/graphs/inforeuro.html</w:t>
        </w:r>
      </w:hyperlink>
      <w:r>
        <w:rPr>
          <w:lang w:val="en-GB"/>
        </w:rPr>
        <w:t>.</w:t>
      </w:r>
    </w:p>
    <w:p w:rsidR="00716825" w:rsidRDefault="00716825" w:rsidP="007168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napToGrid/>
          <w:color w:val="222222"/>
          <w:sz w:val="22"/>
          <w:szCs w:val="22"/>
        </w:rPr>
      </w:pPr>
    </w:p>
    <w:p w:rsidR="00716825" w:rsidRDefault="00716825" w:rsidP="0071682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snapToGrid/>
          <w:color w:val="222222"/>
          <w:sz w:val="22"/>
          <w:szCs w:val="22"/>
        </w:rPr>
      </w:pPr>
      <w:r>
        <w:rPr>
          <w:snapToGrid/>
          <w:color w:val="222222"/>
          <w:sz w:val="22"/>
          <w:szCs w:val="22"/>
        </w:rPr>
        <w:t xml:space="preserve">       The Contract authority </w:t>
      </w:r>
      <w:r w:rsidRPr="00AC345F">
        <w:rPr>
          <w:snapToGrid/>
          <w:color w:val="222222"/>
          <w:sz w:val="22"/>
          <w:szCs w:val="22"/>
        </w:rPr>
        <w:t>working time is:</w:t>
      </w:r>
      <w:r>
        <w:rPr>
          <w:snapToGrid/>
          <w:color w:val="222222"/>
          <w:sz w:val="22"/>
          <w:szCs w:val="22"/>
        </w:rPr>
        <w:t xml:space="preserve"> w</w:t>
      </w:r>
      <w:r w:rsidRPr="00AC345F">
        <w:rPr>
          <w:snapToGrid/>
          <w:color w:val="222222"/>
          <w:sz w:val="22"/>
          <w:szCs w:val="22"/>
        </w:rPr>
        <w:t>ork days</w:t>
      </w:r>
      <w:r>
        <w:rPr>
          <w:snapToGrid/>
          <w:color w:val="222222"/>
          <w:sz w:val="22"/>
          <w:szCs w:val="22"/>
        </w:rPr>
        <w:t xml:space="preserve"> (from Monday to Friday)</w:t>
      </w:r>
      <w:r w:rsidRPr="00AC345F">
        <w:rPr>
          <w:snapToGrid/>
          <w:color w:val="222222"/>
          <w:sz w:val="22"/>
          <w:szCs w:val="22"/>
        </w:rPr>
        <w:t>: 08:00</w:t>
      </w:r>
      <w:r>
        <w:rPr>
          <w:snapToGrid/>
          <w:color w:val="222222"/>
          <w:sz w:val="22"/>
          <w:szCs w:val="22"/>
        </w:rPr>
        <w:t xml:space="preserve"> AM</w:t>
      </w:r>
      <w:r w:rsidRPr="00AC345F">
        <w:rPr>
          <w:snapToGrid/>
          <w:color w:val="222222"/>
          <w:sz w:val="22"/>
          <w:szCs w:val="22"/>
        </w:rPr>
        <w:t xml:space="preserve"> - </w:t>
      </w:r>
      <w:r>
        <w:rPr>
          <w:snapToGrid/>
          <w:color w:val="222222"/>
          <w:sz w:val="22"/>
          <w:szCs w:val="22"/>
        </w:rPr>
        <w:t>3</w:t>
      </w:r>
      <w:r w:rsidRPr="00AC345F">
        <w:rPr>
          <w:snapToGrid/>
          <w:color w:val="222222"/>
          <w:sz w:val="22"/>
          <w:szCs w:val="22"/>
        </w:rPr>
        <w:t>:00</w:t>
      </w:r>
      <w:r>
        <w:rPr>
          <w:snapToGrid/>
          <w:color w:val="222222"/>
          <w:sz w:val="22"/>
          <w:szCs w:val="22"/>
        </w:rPr>
        <w:t xml:space="preserve"> PM.</w:t>
      </w:r>
    </w:p>
    <w:p w:rsidR="00716825" w:rsidRPr="00A71C52" w:rsidRDefault="00716825" w:rsidP="00E42833">
      <w:pPr>
        <w:shd w:val="clear" w:color="auto" w:fill="FFFFFF"/>
        <w:tabs>
          <w:tab w:val="left" w:pos="2748"/>
        </w:tabs>
        <w:jc w:val="center"/>
        <w:rPr>
          <w:sz w:val="22"/>
          <w:szCs w:val="22"/>
        </w:rPr>
      </w:pPr>
      <w:r>
        <w:rPr>
          <w:sz w:val="22"/>
          <w:szCs w:val="22"/>
        </w:rPr>
        <w:t>*****</w:t>
      </w:r>
    </w:p>
    <w:p w:rsidR="007F6AA9" w:rsidRPr="00F9055E" w:rsidRDefault="007F6AA9" w:rsidP="00235A71">
      <w:pPr>
        <w:pStyle w:val="Blockquote"/>
        <w:jc w:val="both"/>
        <w:rPr>
          <w:sz w:val="22"/>
          <w:szCs w:val="22"/>
          <w:lang w:val="en-GB"/>
        </w:rPr>
      </w:pPr>
    </w:p>
    <w:sectPr w:rsidR="007F6AA9" w:rsidRPr="00F9055E" w:rsidSect="00E147D3">
      <w:footerReference w:type="default" r:id="rId14"/>
      <w:pgSz w:w="12240" w:h="15840"/>
      <w:pgMar w:top="709" w:right="1440" w:bottom="1276" w:left="1418" w:header="851" w:footer="63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7CA" w:rsidRDefault="006957CA">
      <w:r>
        <w:separator/>
      </w:r>
    </w:p>
  </w:endnote>
  <w:endnote w:type="continuationSeparator" w:id="1">
    <w:p w:rsidR="006957CA" w:rsidRDefault="006957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A8C" w:rsidRPr="00B33EE6" w:rsidRDefault="00731A9A" w:rsidP="00F9055E">
    <w:pPr>
      <w:pStyle w:val="Footer"/>
      <w:tabs>
        <w:tab w:val="clear" w:pos="4320"/>
        <w:tab w:val="clear" w:pos="8640"/>
        <w:tab w:val="right" w:pos="9214"/>
      </w:tabs>
      <w:spacing w:before="120" w:after="0"/>
      <w:rPr>
        <w:b/>
        <w:sz w:val="20"/>
        <w:lang w:val="en-GB"/>
      </w:rPr>
    </w:pPr>
    <w:r>
      <w:rPr>
        <w:b/>
        <w:sz w:val="20"/>
      </w:rPr>
      <w:t>Dece</w:t>
    </w:r>
    <w:bookmarkStart w:id="15" w:name="_GoBack"/>
    <w:bookmarkEnd w:id="15"/>
    <w:r w:rsidR="0038795F">
      <w:rPr>
        <w:b/>
        <w:sz w:val="20"/>
      </w:rPr>
      <w:t>mber</w:t>
    </w:r>
    <w:r w:rsidR="003670BA" w:rsidRPr="003670BA">
      <w:rPr>
        <w:b/>
        <w:sz w:val="20"/>
      </w:rPr>
      <w:t xml:space="preserve"> 202</w:t>
    </w:r>
    <w:r w:rsidR="0038795F">
      <w:rPr>
        <w:b/>
        <w:sz w:val="20"/>
      </w:rPr>
      <w:t>1</w:t>
    </w:r>
    <w:r w:rsidR="00EF0A8C" w:rsidRPr="00B33EE6">
      <w:rPr>
        <w:sz w:val="18"/>
        <w:szCs w:val="18"/>
        <w:lang w:val="en-GB"/>
      </w:rPr>
      <w:tab/>
      <w:t xml:space="preserve">Page </w:t>
    </w:r>
    <w:r w:rsidR="00836DC5" w:rsidRPr="00B33EE6">
      <w:rPr>
        <w:rStyle w:val="PageNumber"/>
        <w:sz w:val="18"/>
        <w:szCs w:val="18"/>
        <w:lang w:val="en-GB"/>
      </w:rPr>
      <w:fldChar w:fldCharType="begin"/>
    </w:r>
    <w:r w:rsidR="00EF0A8C" w:rsidRPr="00B33EE6">
      <w:rPr>
        <w:rStyle w:val="PageNumber"/>
        <w:sz w:val="18"/>
        <w:szCs w:val="18"/>
        <w:lang w:val="en-GB"/>
      </w:rPr>
      <w:instrText xml:space="preserve"> PAGE </w:instrText>
    </w:r>
    <w:r w:rsidR="00836DC5" w:rsidRPr="00B33EE6">
      <w:rPr>
        <w:rStyle w:val="PageNumber"/>
        <w:sz w:val="18"/>
        <w:szCs w:val="18"/>
        <w:lang w:val="en-GB"/>
      </w:rPr>
      <w:fldChar w:fldCharType="separate"/>
    </w:r>
    <w:r w:rsidR="00E0455B">
      <w:rPr>
        <w:rStyle w:val="PageNumber"/>
        <w:noProof/>
        <w:sz w:val="18"/>
        <w:szCs w:val="18"/>
        <w:lang w:val="en-GB"/>
      </w:rPr>
      <w:t>5</w:t>
    </w:r>
    <w:r w:rsidR="00836DC5" w:rsidRPr="00B33EE6">
      <w:rPr>
        <w:rStyle w:val="PageNumber"/>
        <w:sz w:val="18"/>
        <w:szCs w:val="18"/>
        <w:lang w:val="en-GB"/>
      </w:rPr>
      <w:fldChar w:fldCharType="end"/>
    </w:r>
    <w:r w:rsidR="00B33EE6" w:rsidRPr="00B33EE6">
      <w:rPr>
        <w:rStyle w:val="PageNumber"/>
        <w:sz w:val="18"/>
        <w:szCs w:val="18"/>
        <w:lang w:val="en-GB"/>
      </w:rPr>
      <w:t xml:space="preserve"> of </w:t>
    </w:r>
    <w:fldSimple w:instr=" NUMPAGES   \* MERGEFORMAT ">
      <w:r w:rsidR="00E0455B" w:rsidRPr="00E0455B">
        <w:rPr>
          <w:rStyle w:val="PageNumber"/>
          <w:noProof/>
          <w:sz w:val="18"/>
          <w:szCs w:val="18"/>
          <w:lang w:val="en-GB"/>
        </w:rPr>
        <w:t>5</w:t>
      </w:r>
    </w:fldSimple>
  </w:p>
  <w:p w:rsidR="00EF0A8C" w:rsidRPr="00B33EE6" w:rsidRDefault="00EB6821" w:rsidP="007727F3">
    <w:pPr>
      <w:pStyle w:val="Footer"/>
      <w:spacing w:before="0" w:after="0"/>
      <w:rPr>
        <w:lang w:val="en-GB"/>
      </w:rPr>
    </w:pPr>
    <w:r>
      <w:rPr>
        <w:sz w:val="18"/>
        <w:szCs w:val="18"/>
        <w:lang w:val="en-GB"/>
      </w:rPr>
      <w:t>Contract notice – P 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7CA" w:rsidRDefault="006957CA">
      <w:r>
        <w:separator/>
      </w:r>
    </w:p>
  </w:footnote>
  <w:footnote w:type="continuationSeparator" w:id="1">
    <w:p w:rsidR="006957CA" w:rsidRDefault="006957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0B561F9D"/>
    <w:multiLevelType w:val="hybridMultilevel"/>
    <w:tmpl w:val="ADEEF98E"/>
    <w:lvl w:ilvl="0" w:tplc="473C203E">
      <w:start w:val="1"/>
      <w:numFmt w:val="decimal"/>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7">
    <w:nsid w:val="103F6CAB"/>
    <w:multiLevelType w:val="hybridMultilevel"/>
    <w:tmpl w:val="65DC3446"/>
    <w:lvl w:ilvl="0" w:tplc="18BAF5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nsid w:val="4D336C64"/>
    <w:multiLevelType w:val="hybridMultilevel"/>
    <w:tmpl w:val="A8007768"/>
    <w:lvl w:ilvl="0" w:tplc="234094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6">
    <w:nsid w:val="5E2879F9"/>
    <w:multiLevelType w:val="hybridMultilevel"/>
    <w:tmpl w:val="6F1852C4"/>
    <w:lvl w:ilvl="0" w:tplc="18DCF082">
      <w:start w:val="1"/>
      <w:numFmt w:val="decimal"/>
      <w:lvlText w:val="%1)"/>
      <w:lvlJc w:val="left"/>
      <w:pPr>
        <w:ind w:left="717" w:hanging="360"/>
      </w:pPr>
      <w:rPr>
        <w:rFonts w:hint="default"/>
        <w:b/>
        <w:u w:val="single"/>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47">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6"/>
  </w:num>
  <w:num w:numId="34">
    <w:abstractNumId w:val="42"/>
  </w:num>
  <w:num w:numId="35">
    <w:abstractNumId w:val="35"/>
  </w:num>
  <w:num w:numId="36">
    <w:abstractNumId w:val="33"/>
  </w:num>
  <w:num w:numId="37">
    <w:abstractNumId w:val="38"/>
  </w:num>
  <w:num w:numId="38">
    <w:abstractNumId w:val="40"/>
  </w:num>
  <w:num w:numId="39">
    <w:abstractNumId w:val="45"/>
  </w:num>
  <w:num w:numId="40">
    <w:abstractNumId w:val="47"/>
  </w:num>
  <w:num w:numId="41">
    <w:abstractNumId w:val="41"/>
  </w:num>
  <w:num w:numId="42">
    <w:abstractNumId w:val="44"/>
  </w:num>
  <w:num w:numId="43">
    <w:abstractNumId w:val="39"/>
  </w:num>
  <w:num w:numId="44">
    <w:abstractNumId w:val="34"/>
  </w:num>
  <w:num w:numId="45">
    <w:abstractNumId w:val="43"/>
  </w:num>
  <w:num w:numId="46">
    <w:abstractNumId w:val="37"/>
  </w:num>
  <w:num w:numId="47">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s-ES_tradnl"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stylePaneFormatFilter w:val="3F01"/>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3970"/>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50FF8"/>
    <w:rsid w:val="00002435"/>
    <w:rsid w:val="00006898"/>
    <w:rsid w:val="00012223"/>
    <w:rsid w:val="00012AF1"/>
    <w:rsid w:val="00013EB7"/>
    <w:rsid w:val="00013F0F"/>
    <w:rsid w:val="00014B76"/>
    <w:rsid w:val="0002004D"/>
    <w:rsid w:val="00022D5F"/>
    <w:rsid w:val="0003004C"/>
    <w:rsid w:val="00030910"/>
    <w:rsid w:val="000333FE"/>
    <w:rsid w:val="00051D1D"/>
    <w:rsid w:val="00060001"/>
    <w:rsid w:val="00063FB5"/>
    <w:rsid w:val="00080900"/>
    <w:rsid w:val="00087A72"/>
    <w:rsid w:val="00095030"/>
    <w:rsid w:val="000A0D57"/>
    <w:rsid w:val="000A3758"/>
    <w:rsid w:val="000A3DFB"/>
    <w:rsid w:val="000B693E"/>
    <w:rsid w:val="000B7C91"/>
    <w:rsid w:val="000C1101"/>
    <w:rsid w:val="000C1522"/>
    <w:rsid w:val="000C4A9D"/>
    <w:rsid w:val="000D1732"/>
    <w:rsid w:val="000D3847"/>
    <w:rsid w:val="000D3EBF"/>
    <w:rsid w:val="000E18C8"/>
    <w:rsid w:val="000E4709"/>
    <w:rsid w:val="000F0F6C"/>
    <w:rsid w:val="000F1340"/>
    <w:rsid w:val="000F5DEF"/>
    <w:rsid w:val="0010162C"/>
    <w:rsid w:val="00105302"/>
    <w:rsid w:val="0013314C"/>
    <w:rsid w:val="0014405E"/>
    <w:rsid w:val="00145CFA"/>
    <w:rsid w:val="00150687"/>
    <w:rsid w:val="001661F7"/>
    <w:rsid w:val="00171F2E"/>
    <w:rsid w:val="00180D47"/>
    <w:rsid w:val="001903F3"/>
    <w:rsid w:val="001951FE"/>
    <w:rsid w:val="001A59BB"/>
    <w:rsid w:val="001B2571"/>
    <w:rsid w:val="001C21A2"/>
    <w:rsid w:val="001C64F1"/>
    <w:rsid w:val="001D10F6"/>
    <w:rsid w:val="001D19A6"/>
    <w:rsid w:val="001D55F7"/>
    <w:rsid w:val="001E50A2"/>
    <w:rsid w:val="001F0839"/>
    <w:rsid w:val="001F1546"/>
    <w:rsid w:val="001F780C"/>
    <w:rsid w:val="00201320"/>
    <w:rsid w:val="00212656"/>
    <w:rsid w:val="00213E14"/>
    <w:rsid w:val="00215403"/>
    <w:rsid w:val="00216179"/>
    <w:rsid w:val="00226829"/>
    <w:rsid w:val="00233B9D"/>
    <w:rsid w:val="00233DDA"/>
    <w:rsid w:val="00235A71"/>
    <w:rsid w:val="002413EA"/>
    <w:rsid w:val="00243849"/>
    <w:rsid w:val="002551A2"/>
    <w:rsid w:val="002575AA"/>
    <w:rsid w:val="00266EB9"/>
    <w:rsid w:val="002753AD"/>
    <w:rsid w:val="002B2145"/>
    <w:rsid w:val="002D266E"/>
    <w:rsid w:val="002D4121"/>
    <w:rsid w:val="002E1B83"/>
    <w:rsid w:val="002E2635"/>
    <w:rsid w:val="002E7D33"/>
    <w:rsid w:val="002F4E69"/>
    <w:rsid w:val="003045C3"/>
    <w:rsid w:val="00313F6B"/>
    <w:rsid w:val="00322D52"/>
    <w:rsid w:val="003232ED"/>
    <w:rsid w:val="00323BDD"/>
    <w:rsid w:val="003262FC"/>
    <w:rsid w:val="00326B16"/>
    <w:rsid w:val="00327E0B"/>
    <w:rsid w:val="00330261"/>
    <w:rsid w:val="003378F6"/>
    <w:rsid w:val="00342E7F"/>
    <w:rsid w:val="00347673"/>
    <w:rsid w:val="003574F5"/>
    <w:rsid w:val="00357E25"/>
    <w:rsid w:val="00362824"/>
    <w:rsid w:val="00364564"/>
    <w:rsid w:val="003670BA"/>
    <w:rsid w:val="003717BC"/>
    <w:rsid w:val="003861D9"/>
    <w:rsid w:val="0038633F"/>
    <w:rsid w:val="00386E96"/>
    <w:rsid w:val="0038795F"/>
    <w:rsid w:val="0038796E"/>
    <w:rsid w:val="0039147E"/>
    <w:rsid w:val="0039347D"/>
    <w:rsid w:val="003947E7"/>
    <w:rsid w:val="00397073"/>
    <w:rsid w:val="003A4357"/>
    <w:rsid w:val="003B1B35"/>
    <w:rsid w:val="003C1515"/>
    <w:rsid w:val="003D16FB"/>
    <w:rsid w:val="003D668C"/>
    <w:rsid w:val="003D6CAD"/>
    <w:rsid w:val="003E782D"/>
    <w:rsid w:val="00400098"/>
    <w:rsid w:val="0040360C"/>
    <w:rsid w:val="004108A4"/>
    <w:rsid w:val="00424124"/>
    <w:rsid w:val="0043533D"/>
    <w:rsid w:val="00452ED8"/>
    <w:rsid w:val="0045494F"/>
    <w:rsid w:val="004567DF"/>
    <w:rsid w:val="00472630"/>
    <w:rsid w:val="00473883"/>
    <w:rsid w:val="00476D80"/>
    <w:rsid w:val="00480B5C"/>
    <w:rsid w:val="00482E0D"/>
    <w:rsid w:val="004850B4"/>
    <w:rsid w:val="004901C2"/>
    <w:rsid w:val="004916FF"/>
    <w:rsid w:val="004957E5"/>
    <w:rsid w:val="004C21CC"/>
    <w:rsid w:val="004C49B2"/>
    <w:rsid w:val="004D031B"/>
    <w:rsid w:val="004D5EDB"/>
    <w:rsid w:val="004E083B"/>
    <w:rsid w:val="004E1482"/>
    <w:rsid w:val="004E69A4"/>
    <w:rsid w:val="004E6C3D"/>
    <w:rsid w:val="004F00C7"/>
    <w:rsid w:val="004F34C4"/>
    <w:rsid w:val="004F3BBC"/>
    <w:rsid w:val="004F4A09"/>
    <w:rsid w:val="004F7E9D"/>
    <w:rsid w:val="00500794"/>
    <w:rsid w:val="00502217"/>
    <w:rsid w:val="00502BBF"/>
    <w:rsid w:val="00503CD9"/>
    <w:rsid w:val="005046CD"/>
    <w:rsid w:val="00505437"/>
    <w:rsid w:val="005070DB"/>
    <w:rsid w:val="00513F0F"/>
    <w:rsid w:val="00517ADA"/>
    <w:rsid w:val="0054183B"/>
    <w:rsid w:val="005462B4"/>
    <w:rsid w:val="00551429"/>
    <w:rsid w:val="00553C32"/>
    <w:rsid w:val="0056183E"/>
    <w:rsid w:val="005639EC"/>
    <w:rsid w:val="00564558"/>
    <w:rsid w:val="00565A69"/>
    <w:rsid w:val="00571687"/>
    <w:rsid w:val="00572F15"/>
    <w:rsid w:val="00573F7A"/>
    <w:rsid w:val="00582326"/>
    <w:rsid w:val="00584BF4"/>
    <w:rsid w:val="00584D96"/>
    <w:rsid w:val="00590ADB"/>
    <w:rsid w:val="005A21DC"/>
    <w:rsid w:val="005B35A2"/>
    <w:rsid w:val="005B4F80"/>
    <w:rsid w:val="005B5E3C"/>
    <w:rsid w:val="005C71EF"/>
    <w:rsid w:val="005D41DD"/>
    <w:rsid w:val="005F776D"/>
    <w:rsid w:val="0060359F"/>
    <w:rsid w:val="0061336A"/>
    <w:rsid w:val="006309DE"/>
    <w:rsid w:val="00632BDC"/>
    <w:rsid w:val="0064390B"/>
    <w:rsid w:val="00663C6D"/>
    <w:rsid w:val="006714ED"/>
    <w:rsid w:val="006738B9"/>
    <w:rsid w:val="00674F9C"/>
    <w:rsid w:val="006751D2"/>
    <w:rsid w:val="006770CA"/>
    <w:rsid w:val="00686C3A"/>
    <w:rsid w:val="00690E9D"/>
    <w:rsid w:val="006957CA"/>
    <w:rsid w:val="00697F82"/>
    <w:rsid w:val="006A0598"/>
    <w:rsid w:val="006A66DA"/>
    <w:rsid w:val="006A7394"/>
    <w:rsid w:val="006B2EDA"/>
    <w:rsid w:val="006B59B9"/>
    <w:rsid w:val="006C0EB6"/>
    <w:rsid w:val="006C0F37"/>
    <w:rsid w:val="006D330F"/>
    <w:rsid w:val="006D6080"/>
    <w:rsid w:val="006D737B"/>
    <w:rsid w:val="006E0C6A"/>
    <w:rsid w:val="006E1BD0"/>
    <w:rsid w:val="006E3377"/>
    <w:rsid w:val="006E625F"/>
    <w:rsid w:val="006F5FD0"/>
    <w:rsid w:val="006F7885"/>
    <w:rsid w:val="007046C8"/>
    <w:rsid w:val="00706E7C"/>
    <w:rsid w:val="00710A38"/>
    <w:rsid w:val="007121FB"/>
    <w:rsid w:val="007129D6"/>
    <w:rsid w:val="00712CB3"/>
    <w:rsid w:val="00715755"/>
    <w:rsid w:val="00716825"/>
    <w:rsid w:val="00731A9A"/>
    <w:rsid w:val="007471C5"/>
    <w:rsid w:val="00750FF8"/>
    <w:rsid w:val="00753FC2"/>
    <w:rsid w:val="00756C38"/>
    <w:rsid w:val="00761673"/>
    <w:rsid w:val="00761893"/>
    <w:rsid w:val="007653F4"/>
    <w:rsid w:val="00770822"/>
    <w:rsid w:val="00771F97"/>
    <w:rsid w:val="007727F3"/>
    <w:rsid w:val="007874C8"/>
    <w:rsid w:val="00794A92"/>
    <w:rsid w:val="00796976"/>
    <w:rsid w:val="00796CC5"/>
    <w:rsid w:val="007A04AC"/>
    <w:rsid w:val="007A4037"/>
    <w:rsid w:val="007C352C"/>
    <w:rsid w:val="007D51F2"/>
    <w:rsid w:val="007D6292"/>
    <w:rsid w:val="007D761E"/>
    <w:rsid w:val="007F095B"/>
    <w:rsid w:val="007F26E3"/>
    <w:rsid w:val="007F5383"/>
    <w:rsid w:val="007F6AA9"/>
    <w:rsid w:val="008006B4"/>
    <w:rsid w:val="00800827"/>
    <w:rsid w:val="00810582"/>
    <w:rsid w:val="00813A48"/>
    <w:rsid w:val="008152EF"/>
    <w:rsid w:val="008162F6"/>
    <w:rsid w:val="00817895"/>
    <w:rsid w:val="00817B4A"/>
    <w:rsid w:val="008272C0"/>
    <w:rsid w:val="008323D3"/>
    <w:rsid w:val="008351FF"/>
    <w:rsid w:val="00836DC5"/>
    <w:rsid w:val="00845F81"/>
    <w:rsid w:val="00862885"/>
    <w:rsid w:val="0087086B"/>
    <w:rsid w:val="00881C2D"/>
    <w:rsid w:val="00894E29"/>
    <w:rsid w:val="0089693D"/>
    <w:rsid w:val="008A1514"/>
    <w:rsid w:val="008B0830"/>
    <w:rsid w:val="008B77CD"/>
    <w:rsid w:val="008C3178"/>
    <w:rsid w:val="008C68A0"/>
    <w:rsid w:val="008D1243"/>
    <w:rsid w:val="008D3E45"/>
    <w:rsid w:val="008E2D12"/>
    <w:rsid w:val="008F294D"/>
    <w:rsid w:val="009055F3"/>
    <w:rsid w:val="009066B6"/>
    <w:rsid w:val="00907556"/>
    <w:rsid w:val="00913817"/>
    <w:rsid w:val="00925F7F"/>
    <w:rsid w:val="009260B8"/>
    <w:rsid w:val="0092731B"/>
    <w:rsid w:val="009317C0"/>
    <w:rsid w:val="00933735"/>
    <w:rsid w:val="009352F4"/>
    <w:rsid w:val="00940E1D"/>
    <w:rsid w:val="009510CB"/>
    <w:rsid w:val="00952960"/>
    <w:rsid w:val="00954FB8"/>
    <w:rsid w:val="00956BA0"/>
    <w:rsid w:val="009707C4"/>
    <w:rsid w:val="00970A93"/>
    <w:rsid w:val="00970B01"/>
    <w:rsid w:val="00971962"/>
    <w:rsid w:val="00971CC5"/>
    <w:rsid w:val="00980AEA"/>
    <w:rsid w:val="00991002"/>
    <w:rsid w:val="00994EA3"/>
    <w:rsid w:val="009A38DE"/>
    <w:rsid w:val="009B06B5"/>
    <w:rsid w:val="009B69BE"/>
    <w:rsid w:val="009E5BC1"/>
    <w:rsid w:val="009F0852"/>
    <w:rsid w:val="009F128B"/>
    <w:rsid w:val="009F12A5"/>
    <w:rsid w:val="009F5FB4"/>
    <w:rsid w:val="00A00BD5"/>
    <w:rsid w:val="00A021B5"/>
    <w:rsid w:val="00A02E6B"/>
    <w:rsid w:val="00A03055"/>
    <w:rsid w:val="00A046E7"/>
    <w:rsid w:val="00A04B00"/>
    <w:rsid w:val="00A11931"/>
    <w:rsid w:val="00A171EA"/>
    <w:rsid w:val="00A22177"/>
    <w:rsid w:val="00A236A4"/>
    <w:rsid w:val="00A27281"/>
    <w:rsid w:val="00A35081"/>
    <w:rsid w:val="00A36F1C"/>
    <w:rsid w:val="00A433A6"/>
    <w:rsid w:val="00A43E7A"/>
    <w:rsid w:val="00A46ED3"/>
    <w:rsid w:val="00A504E1"/>
    <w:rsid w:val="00A666EC"/>
    <w:rsid w:val="00A779FE"/>
    <w:rsid w:val="00A77B07"/>
    <w:rsid w:val="00A84E04"/>
    <w:rsid w:val="00A85E8A"/>
    <w:rsid w:val="00A94ED6"/>
    <w:rsid w:val="00A97B08"/>
    <w:rsid w:val="00AA5256"/>
    <w:rsid w:val="00AA7F22"/>
    <w:rsid w:val="00AB7F58"/>
    <w:rsid w:val="00AC0D0C"/>
    <w:rsid w:val="00AC4530"/>
    <w:rsid w:val="00AC7E0D"/>
    <w:rsid w:val="00AD1660"/>
    <w:rsid w:val="00AD1E4D"/>
    <w:rsid w:val="00AE1D8D"/>
    <w:rsid w:val="00AE4633"/>
    <w:rsid w:val="00AE6A5B"/>
    <w:rsid w:val="00AF0B6B"/>
    <w:rsid w:val="00AF412E"/>
    <w:rsid w:val="00AF7BB3"/>
    <w:rsid w:val="00B00363"/>
    <w:rsid w:val="00B063F9"/>
    <w:rsid w:val="00B06D60"/>
    <w:rsid w:val="00B10678"/>
    <w:rsid w:val="00B112A1"/>
    <w:rsid w:val="00B14398"/>
    <w:rsid w:val="00B200AF"/>
    <w:rsid w:val="00B27B8B"/>
    <w:rsid w:val="00B33EE6"/>
    <w:rsid w:val="00B46840"/>
    <w:rsid w:val="00B503CB"/>
    <w:rsid w:val="00B50F8D"/>
    <w:rsid w:val="00B60EC5"/>
    <w:rsid w:val="00B644B9"/>
    <w:rsid w:val="00B738A7"/>
    <w:rsid w:val="00B7586A"/>
    <w:rsid w:val="00B766F9"/>
    <w:rsid w:val="00B805A5"/>
    <w:rsid w:val="00B83DA1"/>
    <w:rsid w:val="00B84AED"/>
    <w:rsid w:val="00B90EE0"/>
    <w:rsid w:val="00B92478"/>
    <w:rsid w:val="00B9793F"/>
    <w:rsid w:val="00BA0765"/>
    <w:rsid w:val="00BA44A3"/>
    <w:rsid w:val="00BA7C3E"/>
    <w:rsid w:val="00BB2689"/>
    <w:rsid w:val="00BC353E"/>
    <w:rsid w:val="00BD65BA"/>
    <w:rsid w:val="00BD69EF"/>
    <w:rsid w:val="00BE08EC"/>
    <w:rsid w:val="00BE3544"/>
    <w:rsid w:val="00BE595A"/>
    <w:rsid w:val="00BE5F29"/>
    <w:rsid w:val="00BE783C"/>
    <w:rsid w:val="00C00D44"/>
    <w:rsid w:val="00C03AF5"/>
    <w:rsid w:val="00C04FCE"/>
    <w:rsid w:val="00C067C5"/>
    <w:rsid w:val="00C0772E"/>
    <w:rsid w:val="00C147B2"/>
    <w:rsid w:val="00C171B6"/>
    <w:rsid w:val="00C2011B"/>
    <w:rsid w:val="00C2062A"/>
    <w:rsid w:val="00C30183"/>
    <w:rsid w:val="00C316FC"/>
    <w:rsid w:val="00C3644F"/>
    <w:rsid w:val="00C36666"/>
    <w:rsid w:val="00C43AAC"/>
    <w:rsid w:val="00C460D8"/>
    <w:rsid w:val="00C61B8C"/>
    <w:rsid w:val="00C712DE"/>
    <w:rsid w:val="00C836E5"/>
    <w:rsid w:val="00C83C65"/>
    <w:rsid w:val="00C840D0"/>
    <w:rsid w:val="00C867B9"/>
    <w:rsid w:val="00CA3B1B"/>
    <w:rsid w:val="00CB23E3"/>
    <w:rsid w:val="00CB759D"/>
    <w:rsid w:val="00CB7AAE"/>
    <w:rsid w:val="00CC0A41"/>
    <w:rsid w:val="00CC3BA0"/>
    <w:rsid w:val="00CC48C9"/>
    <w:rsid w:val="00CD765A"/>
    <w:rsid w:val="00CE49A1"/>
    <w:rsid w:val="00CF759C"/>
    <w:rsid w:val="00D00216"/>
    <w:rsid w:val="00D011CD"/>
    <w:rsid w:val="00D14A9D"/>
    <w:rsid w:val="00D17A30"/>
    <w:rsid w:val="00D225CC"/>
    <w:rsid w:val="00D22682"/>
    <w:rsid w:val="00D240C3"/>
    <w:rsid w:val="00D2786B"/>
    <w:rsid w:val="00D32849"/>
    <w:rsid w:val="00D33DD9"/>
    <w:rsid w:val="00D434A7"/>
    <w:rsid w:val="00D46724"/>
    <w:rsid w:val="00D517A4"/>
    <w:rsid w:val="00D51C7E"/>
    <w:rsid w:val="00D549F4"/>
    <w:rsid w:val="00D64101"/>
    <w:rsid w:val="00D8773C"/>
    <w:rsid w:val="00D93082"/>
    <w:rsid w:val="00D97139"/>
    <w:rsid w:val="00DA0ABA"/>
    <w:rsid w:val="00DA28BE"/>
    <w:rsid w:val="00DC0253"/>
    <w:rsid w:val="00DC4F70"/>
    <w:rsid w:val="00DC753D"/>
    <w:rsid w:val="00DD0CD4"/>
    <w:rsid w:val="00DF04F0"/>
    <w:rsid w:val="00E0455B"/>
    <w:rsid w:val="00E147D3"/>
    <w:rsid w:val="00E1782A"/>
    <w:rsid w:val="00E17CCF"/>
    <w:rsid w:val="00E205C2"/>
    <w:rsid w:val="00E21BC3"/>
    <w:rsid w:val="00E23A94"/>
    <w:rsid w:val="00E30BB5"/>
    <w:rsid w:val="00E31447"/>
    <w:rsid w:val="00E422A2"/>
    <w:rsid w:val="00E42833"/>
    <w:rsid w:val="00E44018"/>
    <w:rsid w:val="00E5220B"/>
    <w:rsid w:val="00E5793E"/>
    <w:rsid w:val="00E6172B"/>
    <w:rsid w:val="00E66A55"/>
    <w:rsid w:val="00E713DA"/>
    <w:rsid w:val="00E813B7"/>
    <w:rsid w:val="00E82874"/>
    <w:rsid w:val="00E845AC"/>
    <w:rsid w:val="00E867FC"/>
    <w:rsid w:val="00E9047D"/>
    <w:rsid w:val="00EA0ACE"/>
    <w:rsid w:val="00EA399C"/>
    <w:rsid w:val="00EB4C19"/>
    <w:rsid w:val="00EB6821"/>
    <w:rsid w:val="00EC1215"/>
    <w:rsid w:val="00EC7EB7"/>
    <w:rsid w:val="00ED5FA0"/>
    <w:rsid w:val="00EE0A07"/>
    <w:rsid w:val="00EE6E92"/>
    <w:rsid w:val="00EF03C9"/>
    <w:rsid w:val="00EF0A8C"/>
    <w:rsid w:val="00EF6A28"/>
    <w:rsid w:val="00EF6FBF"/>
    <w:rsid w:val="00F014D9"/>
    <w:rsid w:val="00F05BF1"/>
    <w:rsid w:val="00F07EE2"/>
    <w:rsid w:val="00F1778E"/>
    <w:rsid w:val="00F17A90"/>
    <w:rsid w:val="00F233FF"/>
    <w:rsid w:val="00F27C45"/>
    <w:rsid w:val="00F33539"/>
    <w:rsid w:val="00F33C45"/>
    <w:rsid w:val="00F46873"/>
    <w:rsid w:val="00F4786D"/>
    <w:rsid w:val="00F504CC"/>
    <w:rsid w:val="00F50E8B"/>
    <w:rsid w:val="00F5557F"/>
    <w:rsid w:val="00F60220"/>
    <w:rsid w:val="00F73AF8"/>
    <w:rsid w:val="00F77C8A"/>
    <w:rsid w:val="00F86AAA"/>
    <w:rsid w:val="00F9055E"/>
    <w:rsid w:val="00F91683"/>
    <w:rsid w:val="00FA17FC"/>
    <w:rsid w:val="00FB17AC"/>
    <w:rsid w:val="00FB41D6"/>
    <w:rsid w:val="00FC622D"/>
    <w:rsid w:val="00FD7C42"/>
    <w:rsid w:val="00FE4D9A"/>
    <w:rsid w:val="00FE4E4B"/>
    <w:rsid w:val="00FE62A5"/>
    <w:rsid w:val="00FE6A9C"/>
    <w:rsid w:val="00FE6CB8"/>
    <w:rsid w:val="00FF1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793E"/>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paragraph" w:styleId="Heading4">
    <w:name w:val="heading 4"/>
    <w:basedOn w:val="Normal"/>
    <w:next w:val="Normal"/>
    <w:link w:val="Heading4Char"/>
    <w:semiHidden/>
    <w:unhideWhenUsed/>
    <w:qFormat/>
    <w:rsid w:val="004916F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rsid w:val="00E5793E"/>
    <w:pPr>
      <w:spacing w:before="0" w:after="0"/>
    </w:pPr>
  </w:style>
  <w:style w:type="paragraph" w:customStyle="1" w:styleId="DefinitionList">
    <w:name w:val="Definition List"/>
    <w:basedOn w:val="Normal"/>
    <w:next w:val="DefinitionTerm"/>
    <w:rsid w:val="00E5793E"/>
    <w:pPr>
      <w:spacing w:before="0" w:after="0"/>
      <w:ind w:left="360"/>
    </w:pPr>
  </w:style>
  <w:style w:type="character" w:customStyle="1" w:styleId="Definition">
    <w:name w:val="Definition"/>
    <w:rsid w:val="00E5793E"/>
    <w:rPr>
      <w:i/>
    </w:rPr>
  </w:style>
  <w:style w:type="paragraph" w:customStyle="1" w:styleId="H1">
    <w:name w:val="H1"/>
    <w:basedOn w:val="Normal"/>
    <w:next w:val="Normal"/>
    <w:rsid w:val="00E5793E"/>
    <w:pPr>
      <w:keepNext/>
      <w:outlineLvl w:val="1"/>
    </w:pPr>
    <w:rPr>
      <w:b/>
      <w:kern w:val="36"/>
      <w:sz w:val="48"/>
    </w:rPr>
  </w:style>
  <w:style w:type="paragraph" w:customStyle="1" w:styleId="H2">
    <w:name w:val="H2"/>
    <w:basedOn w:val="Normal"/>
    <w:next w:val="Normal"/>
    <w:rsid w:val="00E5793E"/>
    <w:pPr>
      <w:keepNext/>
      <w:outlineLvl w:val="2"/>
    </w:pPr>
    <w:rPr>
      <w:b/>
      <w:sz w:val="36"/>
    </w:rPr>
  </w:style>
  <w:style w:type="paragraph" w:customStyle="1" w:styleId="H3">
    <w:name w:val="H3"/>
    <w:basedOn w:val="Normal"/>
    <w:next w:val="Normal"/>
    <w:rsid w:val="00E5793E"/>
    <w:pPr>
      <w:keepNext/>
      <w:outlineLvl w:val="3"/>
    </w:pPr>
    <w:rPr>
      <w:b/>
      <w:sz w:val="28"/>
    </w:rPr>
  </w:style>
  <w:style w:type="paragraph" w:customStyle="1" w:styleId="H4">
    <w:name w:val="H4"/>
    <w:basedOn w:val="Normal"/>
    <w:next w:val="Normal"/>
    <w:rsid w:val="00E5793E"/>
    <w:pPr>
      <w:keepNext/>
      <w:outlineLvl w:val="4"/>
    </w:pPr>
    <w:rPr>
      <w:b/>
    </w:rPr>
  </w:style>
  <w:style w:type="paragraph" w:customStyle="1" w:styleId="H5">
    <w:name w:val="H5"/>
    <w:basedOn w:val="Normal"/>
    <w:next w:val="Normal"/>
    <w:rsid w:val="00E5793E"/>
    <w:pPr>
      <w:keepNext/>
      <w:outlineLvl w:val="5"/>
    </w:pPr>
    <w:rPr>
      <w:b/>
      <w:sz w:val="20"/>
    </w:rPr>
  </w:style>
  <w:style w:type="paragraph" w:customStyle="1" w:styleId="H6">
    <w:name w:val="H6"/>
    <w:basedOn w:val="Normal"/>
    <w:next w:val="Normal"/>
    <w:rsid w:val="00E5793E"/>
    <w:pPr>
      <w:keepNext/>
      <w:outlineLvl w:val="6"/>
    </w:pPr>
    <w:rPr>
      <w:b/>
      <w:sz w:val="16"/>
    </w:rPr>
  </w:style>
  <w:style w:type="paragraph" w:customStyle="1" w:styleId="Address">
    <w:name w:val="Address"/>
    <w:basedOn w:val="Normal"/>
    <w:next w:val="Normal"/>
    <w:rsid w:val="00E5793E"/>
    <w:pPr>
      <w:spacing w:before="0" w:after="0"/>
    </w:pPr>
    <w:rPr>
      <w:i/>
    </w:rPr>
  </w:style>
  <w:style w:type="paragraph" w:customStyle="1" w:styleId="Blockquote">
    <w:name w:val="Blockquote"/>
    <w:basedOn w:val="Normal"/>
    <w:rsid w:val="00E5793E"/>
    <w:pPr>
      <w:ind w:left="360" w:right="360"/>
    </w:pPr>
  </w:style>
  <w:style w:type="character" w:customStyle="1" w:styleId="CITE">
    <w:name w:val="CITE"/>
    <w:rsid w:val="00E5793E"/>
    <w:rPr>
      <w:i/>
    </w:rPr>
  </w:style>
  <w:style w:type="character" w:customStyle="1" w:styleId="CODE">
    <w:name w:val="CODE"/>
    <w:rsid w:val="00E5793E"/>
    <w:rPr>
      <w:rFonts w:ascii="Courier New" w:hAnsi="Courier New"/>
      <w:sz w:val="20"/>
    </w:rPr>
  </w:style>
  <w:style w:type="character" w:styleId="Emphasis">
    <w:name w:val="Emphasis"/>
    <w:uiPriority w:val="20"/>
    <w:qFormat/>
    <w:rsid w:val="00E5793E"/>
    <w:rPr>
      <w:i/>
    </w:rPr>
  </w:style>
  <w:style w:type="character" w:styleId="Hyperlink">
    <w:name w:val="Hyperlink"/>
    <w:rsid w:val="00E5793E"/>
    <w:rPr>
      <w:color w:val="0000FF"/>
      <w:u w:val="single"/>
    </w:rPr>
  </w:style>
  <w:style w:type="character" w:styleId="FollowedHyperlink">
    <w:name w:val="FollowedHyperlink"/>
    <w:rsid w:val="00E5793E"/>
    <w:rPr>
      <w:color w:val="800080"/>
      <w:u w:val="single"/>
    </w:rPr>
  </w:style>
  <w:style w:type="character" w:customStyle="1" w:styleId="Keyboard">
    <w:name w:val="Keyboard"/>
    <w:rsid w:val="00E5793E"/>
    <w:rPr>
      <w:rFonts w:ascii="Courier New" w:hAnsi="Courier New"/>
      <w:b/>
      <w:sz w:val="20"/>
    </w:rPr>
  </w:style>
  <w:style w:type="paragraph" w:customStyle="1" w:styleId="Preformatted">
    <w:name w:val="Preformatted"/>
    <w:basedOn w:val="Normal"/>
    <w:rsid w:val="00E5793E"/>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rsid w:val="00E5793E"/>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rsid w:val="00E5793E"/>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sid w:val="00E5793E"/>
    <w:rPr>
      <w:rFonts w:ascii="Courier New" w:hAnsi="Courier New"/>
    </w:rPr>
  </w:style>
  <w:style w:type="character" w:styleId="Strong">
    <w:name w:val="Strong"/>
    <w:qFormat/>
    <w:rsid w:val="00E5793E"/>
    <w:rPr>
      <w:b/>
    </w:rPr>
  </w:style>
  <w:style w:type="character" w:customStyle="1" w:styleId="Typewriter">
    <w:name w:val="Typewriter"/>
    <w:rsid w:val="00E5793E"/>
    <w:rPr>
      <w:rFonts w:ascii="Courier New" w:hAnsi="Courier New"/>
      <w:sz w:val="20"/>
    </w:rPr>
  </w:style>
  <w:style w:type="character" w:customStyle="1" w:styleId="Variable">
    <w:name w:val="Variable"/>
    <w:rsid w:val="00E5793E"/>
    <w:rPr>
      <w:i/>
    </w:rPr>
  </w:style>
  <w:style w:type="character" w:customStyle="1" w:styleId="HTMLMarkup">
    <w:name w:val="HTML Markup"/>
    <w:rsid w:val="00E5793E"/>
    <w:rPr>
      <w:vanish/>
      <w:color w:val="FF0000"/>
    </w:rPr>
  </w:style>
  <w:style w:type="character" w:customStyle="1" w:styleId="Comment">
    <w:name w:val="Comment"/>
    <w:rsid w:val="00E5793E"/>
    <w:rPr>
      <w:vanish/>
    </w:rPr>
  </w:style>
  <w:style w:type="paragraph" w:styleId="DocumentMap">
    <w:name w:val="Document Map"/>
    <w:basedOn w:val="Normal"/>
    <w:semiHidden/>
    <w:rsid w:val="00E5793E"/>
    <w:pPr>
      <w:shd w:val="clear" w:color="auto" w:fill="000080"/>
    </w:pPr>
    <w:rPr>
      <w:rFonts w:ascii="Tahoma" w:hAnsi="Tahoma"/>
    </w:rPr>
  </w:style>
  <w:style w:type="paragraph" w:styleId="Header">
    <w:name w:val="header"/>
    <w:basedOn w:val="Normal"/>
    <w:rsid w:val="00E5793E"/>
    <w:pPr>
      <w:tabs>
        <w:tab w:val="center" w:pos="4320"/>
        <w:tab w:val="right" w:pos="8640"/>
      </w:tabs>
    </w:pPr>
  </w:style>
  <w:style w:type="paragraph" w:styleId="Footer">
    <w:name w:val="footer"/>
    <w:basedOn w:val="Normal"/>
    <w:link w:val="FooterChar"/>
    <w:rsid w:val="00E5793E"/>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uiPriority w:val="99"/>
    <w:rsid w:val="001951FE"/>
    <w:rPr>
      <w:sz w:val="20"/>
    </w:rPr>
  </w:style>
  <w:style w:type="character" w:styleId="FootnoteReference">
    <w:name w:val="footnote reference"/>
    <w:uiPriority w:val="99"/>
    <w:qFormat/>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character" w:styleId="CommentReference">
    <w:name w:val="annotation reference"/>
    <w:rsid w:val="009B69BE"/>
    <w:rPr>
      <w:sz w:val="16"/>
      <w:szCs w:val="16"/>
    </w:rPr>
  </w:style>
  <w:style w:type="paragraph" w:styleId="CommentText">
    <w:name w:val="annotation text"/>
    <w:basedOn w:val="Normal"/>
    <w:link w:val="CommentTextChar"/>
    <w:rsid w:val="009B69BE"/>
    <w:rPr>
      <w:sz w:val="20"/>
    </w:rPr>
  </w:style>
  <w:style w:type="character" w:customStyle="1" w:styleId="CommentTextChar">
    <w:name w:val="Comment Text Char"/>
    <w:link w:val="CommentText"/>
    <w:rsid w:val="009B69BE"/>
    <w:rPr>
      <w:snapToGrid w:val="0"/>
      <w:lang w:val="en-US" w:eastAsia="en-US"/>
    </w:rPr>
  </w:style>
  <w:style w:type="paragraph" w:styleId="CommentSubject">
    <w:name w:val="annotation subject"/>
    <w:basedOn w:val="CommentText"/>
    <w:next w:val="CommentText"/>
    <w:link w:val="CommentSubjectChar"/>
    <w:rsid w:val="009B69BE"/>
    <w:rPr>
      <w:b/>
      <w:bCs/>
    </w:rPr>
  </w:style>
  <w:style w:type="character" w:customStyle="1" w:styleId="CommentSubjectChar">
    <w:name w:val="Comment Subject Char"/>
    <w:link w:val="CommentSubject"/>
    <w:rsid w:val="009B69BE"/>
    <w:rPr>
      <w:b/>
      <w:bCs/>
      <w:snapToGrid w:val="0"/>
      <w:lang w:val="en-US" w:eastAsia="en-US"/>
    </w:rPr>
  </w:style>
  <w:style w:type="paragraph" w:customStyle="1" w:styleId="PRAGHeading2">
    <w:name w:val="PRAG Heading 2"/>
    <w:basedOn w:val="Normal"/>
    <w:rsid w:val="00971962"/>
    <w:pPr>
      <w:numPr>
        <w:numId w:val="43"/>
      </w:numPr>
    </w:pPr>
  </w:style>
  <w:style w:type="paragraph" w:styleId="Subtitle">
    <w:name w:val="Subtitle"/>
    <w:basedOn w:val="Normal"/>
    <w:link w:val="SubtitleChar"/>
    <w:qFormat/>
    <w:rsid w:val="00A36F1C"/>
    <w:pPr>
      <w:widowControl/>
      <w:spacing w:before="0" w:after="0"/>
      <w:jc w:val="center"/>
    </w:pPr>
    <w:rPr>
      <w:b/>
      <w:snapToGrid/>
      <w:sz w:val="28"/>
      <w:lang w:val="fr-BE" w:eastAsia="en-GB"/>
    </w:rPr>
  </w:style>
  <w:style w:type="character" w:customStyle="1" w:styleId="SubtitleChar">
    <w:name w:val="Subtitle Char"/>
    <w:link w:val="Subtitle"/>
    <w:rsid w:val="00A36F1C"/>
    <w:rPr>
      <w:b/>
      <w:sz w:val="28"/>
      <w:lang w:val="fr-BE"/>
    </w:rPr>
  </w:style>
  <w:style w:type="character" w:customStyle="1" w:styleId="FootnoteTextChar">
    <w:name w:val="Footnote Text Char"/>
    <w:link w:val="FootnoteText"/>
    <w:uiPriority w:val="99"/>
    <w:rsid w:val="00B9793F"/>
    <w:rPr>
      <w:snapToGrid w:val="0"/>
      <w:lang w:val="en-US" w:eastAsia="en-US"/>
    </w:rPr>
  </w:style>
  <w:style w:type="character" w:customStyle="1" w:styleId="normaltextrun">
    <w:name w:val="normaltextrun"/>
    <w:rsid w:val="00B9793F"/>
  </w:style>
  <w:style w:type="character" w:customStyle="1" w:styleId="eop">
    <w:name w:val="eop"/>
    <w:rsid w:val="00B9793F"/>
  </w:style>
  <w:style w:type="paragraph" w:customStyle="1" w:styleId="paragraph">
    <w:name w:val="paragraph"/>
    <w:basedOn w:val="Normal"/>
    <w:rsid w:val="00B9793F"/>
    <w:pPr>
      <w:widowControl/>
      <w:spacing w:beforeAutospacing="1" w:afterAutospacing="1"/>
    </w:pPr>
    <w:rPr>
      <w:snapToGrid/>
      <w:szCs w:val="24"/>
      <w:lang w:val="fr-BE" w:eastAsia="fr-BE"/>
    </w:rPr>
  </w:style>
  <w:style w:type="character" w:customStyle="1" w:styleId="highlight">
    <w:name w:val="highlight"/>
    <w:rsid w:val="00B9793F"/>
    <w:rPr>
      <w:rFonts w:cs="Times New Roman"/>
    </w:rPr>
  </w:style>
  <w:style w:type="paragraph" w:styleId="ListParagraph">
    <w:name w:val="List Paragraph"/>
    <w:basedOn w:val="Normal"/>
    <w:uiPriority w:val="34"/>
    <w:qFormat/>
    <w:rsid w:val="00B9793F"/>
    <w:pPr>
      <w:ind w:left="720"/>
    </w:pPr>
  </w:style>
  <w:style w:type="paragraph" w:styleId="Revision">
    <w:name w:val="Revision"/>
    <w:hidden/>
    <w:uiPriority w:val="99"/>
    <w:semiHidden/>
    <w:rsid w:val="00D97139"/>
    <w:rPr>
      <w:snapToGrid w:val="0"/>
      <w:sz w:val="24"/>
      <w:lang w:val="en-US" w:eastAsia="en-US"/>
    </w:rPr>
  </w:style>
  <w:style w:type="character" w:customStyle="1" w:styleId="Heading4Char">
    <w:name w:val="Heading 4 Char"/>
    <w:basedOn w:val="DefaultParagraphFont"/>
    <w:link w:val="Heading4"/>
    <w:semiHidden/>
    <w:rsid w:val="004916FF"/>
    <w:rPr>
      <w:rFonts w:asciiTheme="minorHAnsi" w:eastAsiaTheme="minorEastAsia" w:hAnsiTheme="minorHAnsi" w:cstheme="minorBidi"/>
      <w:b/>
      <w:bCs/>
      <w:snapToGrid w:val="0"/>
      <w:sz w:val="28"/>
      <w:szCs w:val="28"/>
      <w:lang w:val="en-US" w:eastAsia="en-US"/>
    </w:rPr>
  </w:style>
</w:styles>
</file>

<file path=word/webSettings.xml><?xml version="1.0" encoding="utf-8"?>
<w:webSettings xmlns:r="http://schemas.openxmlformats.org/officeDocument/2006/relationships" xmlns:w="http://schemas.openxmlformats.org/wordprocessingml/2006/main">
  <w:divs>
    <w:div w:id="328607059">
      <w:bodyDiv w:val="1"/>
      <w:marLeft w:val="0"/>
      <w:marRight w:val="0"/>
      <w:marTop w:val="0"/>
      <w:marBottom w:val="0"/>
      <w:divBdr>
        <w:top w:val="none" w:sz="0" w:space="0" w:color="auto"/>
        <w:left w:val="none" w:sz="0" w:space="0" w:color="auto"/>
        <w:bottom w:val="none" w:sz="0" w:space="0" w:color="auto"/>
        <w:right w:val="none" w:sz="0" w:space="0" w:color="auto"/>
      </w:divBdr>
    </w:div>
    <w:div w:id="473184801">
      <w:bodyDiv w:val="1"/>
      <w:marLeft w:val="0"/>
      <w:marRight w:val="0"/>
      <w:marTop w:val="0"/>
      <w:marBottom w:val="0"/>
      <w:divBdr>
        <w:top w:val="none" w:sz="0" w:space="0" w:color="auto"/>
        <w:left w:val="none" w:sz="0" w:space="0" w:color="auto"/>
        <w:bottom w:val="none" w:sz="0" w:space="0" w:color="auto"/>
        <w:right w:val="none" w:sz="0" w:space="0" w:color="auto"/>
      </w:divBdr>
    </w:div>
    <w:div w:id="708455643">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budget/graphs/inforeuro.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uropeaid/prag/annexes.do?chapterTitleCode=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europa.eu/europeaid/prag/annexes.do?group=B"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0D90-F33E-42E7-8845-F876A97503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088A099-EAA1-4B8D-97A6-7DB796008656}">
  <ds:schemaRefs>
    <ds:schemaRef ds:uri="http://schemas.microsoft.com/sharepoint/v3/contenttype/forms"/>
  </ds:schemaRefs>
</ds:datastoreItem>
</file>

<file path=customXml/itemProps3.xml><?xml version="1.0" encoding="utf-8"?>
<ds:datastoreItem xmlns:ds="http://schemas.openxmlformats.org/officeDocument/2006/customXml" ds:itemID="{B7CDECB5-6D75-4514-A833-7CE91B06422F}">
  <ds:schemaRefs>
    <ds:schemaRef ds:uri="http://schemas.openxmlformats.org/officeDocument/2006/bibliography"/>
  </ds:schemaRefs>
</ds:datastoreItem>
</file>

<file path=customXml/itemProps4.xml><?xml version="1.0" encoding="utf-8"?>
<ds:datastoreItem xmlns:ds="http://schemas.openxmlformats.org/officeDocument/2006/customXml" ds:itemID="{CBBBEECC-A2DE-40A0-BA39-6CBB19D6F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5</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11713</CharactersWithSpaces>
  <SharedDoc>false</SharedDoc>
  <HLinks>
    <vt:vector size="12" baseType="variant">
      <vt:variant>
        <vt:i4>5308446</vt:i4>
      </vt:variant>
      <vt:variant>
        <vt:i4>3</vt:i4>
      </vt:variant>
      <vt:variant>
        <vt:i4>0</vt:i4>
      </vt:variant>
      <vt:variant>
        <vt:i4>5</vt:i4>
      </vt:variant>
      <vt:variant>
        <vt:lpwstr>http://ec.europa.eu/europeaid/prag/annexes.do?chapterTitleCode=A</vt:lpwstr>
      </vt:variant>
      <vt:variant>
        <vt:lpwstr/>
      </vt:variant>
      <vt:variant>
        <vt:i4>1572957</vt:i4>
      </vt:variant>
      <vt:variant>
        <vt:i4>0</vt:i4>
      </vt:variant>
      <vt:variant>
        <vt:i4>0</vt:i4>
      </vt:variant>
      <vt:variant>
        <vt:i4>5</vt:i4>
      </vt:variant>
      <vt:variant>
        <vt:lpwstr>http://ec.europa.eu/europeaid/prag/annexes.do?group=B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qms</cp:lastModifiedBy>
  <cp:revision>39</cp:revision>
  <cp:lastPrinted>2016-05-31T08:36:00Z</cp:lastPrinted>
  <dcterms:created xsi:type="dcterms:W3CDTF">2020-04-15T15:51:00Z</dcterms:created>
  <dcterms:modified xsi:type="dcterms:W3CDTF">2021-12-24T07:37:00Z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y fmtid="{D5CDD505-2E9C-101B-9397-08002B2CF9AE}" pid="4" name="ContentTypeId">
    <vt:lpwstr>0x010100724FDE23FB365D4CB8B2901107175F9F</vt:lpwstr>
  </property>
</Properties>
</file>