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B7" w:rsidRPr="0036136C" w:rsidRDefault="00DF3DB7" w:rsidP="00DF3DB7">
      <w:pPr>
        <w:jc w:val="center"/>
        <w:rPr>
          <w:b/>
          <w:smallCaps/>
          <w:sz w:val="28"/>
          <w:szCs w:val="28"/>
        </w:rPr>
      </w:pPr>
      <w:r w:rsidRPr="0036136C">
        <w:rPr>
          <w:b/>
          <w:smallCaps/>
          <w:sz w:val="28"/>
          <w:szCs w:val="28"/>
        </w:rPr>
        <w:t>DRAFT CONTRACT</w:t>
      </w:r>
    </w:p>
    <w:p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rsidR="0057781E" w:rsidRDefault="0077786E">
      <w:pPr>
        <w:jc w:val="center"/>
        <w:rPr>
          <w:sz w:val="28"/>
          <w:szCs w:val="28"/>
        </w:rPr>
      </w:pPr>
      <w:r>
        <w:rPr>
          <w:b/>
          <w:smallCaps/>
          <w:sz w:val="28"/>
          <w:szCs w:val="28"/>
        </w:rPr>
        <w:t>No</w:t>
      </w:r>
      <w:r w:rsidR="0057781E">
        <w:rPr>
          <w:b/>
          <w:smallCaps/>
          <w:sz w:val="28"/>
          <w:szCs w:val="28"/>
        </w:rPr>
        <w:t xml:space="preserve"> C 002</w:t>
      </w:r>
    </w:p>
    <w:p w:rsidR="00556095" w:rsidRPr="0036136C" w:rsidRDefault="0057781E">
      <w:pPr>
        <w:jc w:val="center"/>
        <w:rPr>
          <w:b/>
          <w:sz w:val="28"/>
          <w:szCs w:val="28"/>
        </w:rPr>
      </w:pPr>
      <w:r w:rsidRPr="0036136C">
        <w:rPr>
          <w:b/>
          <w:smallCaps/>
          <w:sz w:val="28"/>
          <w:szCs w:val="28"/>
        </w:rPr>
        <w:t xml:space="preserve"> </w:t>
      </w:r>
      <w:r w:rsidR="00556095" w:rsidRPr="0036136C">
        <w:rPr>
          <w:b/>
          <w:smallCaps/>
          <w:sz w:val="28"/>
          <w:szCs w:val="28"/>
        </w:rPr>
        <w:t xml:space="preserve">financed from </w:t>
      </w:r>
      <w:r w:rsidR="00E75AAC" w:rsidRPr="0036136C">
        <w:rPr>
          <w:b/>
          <w:smallCaps/>
          <w:sz w:val="28"/>
          <w:szCs w:val="28"/>
        </w:rPr>
        <w:t xml:space="preserve">the </w:t>
      </w:r>
      <w:r w:rsidR="0077786E" w:rsidRPr="0057781E">
        <w:rPr>
          <w:b/>
          <w:smallCaps/>
          <w:sz w:val="28"/>
          <w:szCs w:val="28"/>
        </w:rPr>
        <w:t>g</w:t>
      </w:r>
      <w:r w:rsidR="00556095" w:rsidRPr="0057781E">
        <w:rPr>
          <w:b/>
          <w:smallCaps/>
          <w:sz w:val="28"/>
          <w:szCs w:val="28"/>
        </w:rPr>
        <w:t xml:space="preserve">eneral </w:t>
      </w:r>
      <w:r w:rsidR="0077786E" w:rsidRPr="0057781E">
        <w:rPr>
          <w:b/>
          <w:smallCaps/>
          <w:sz w:val="28"/>
          <w:szCs w:val="28"/>
        </w:rPr>
        <w:t>b</w:t>
      </w:r>
      <w:r w:rsidR="00556095" w:rsidRPr="0057781E">
        <w:rPr>
          <w:b/>
          <w:smallCaps/>
          <w:sz w:val="28"/>
          <w:szCs w:val="28"/>
        </w:rPr>
        <w:t>udget</w:t>
      </w:r>
      <w:r w:rsidR="0077786E" w:rsidRPr="0057781E">
        <w:rPr>
          <w:b/>
          <w:smallCaps/>
          <w:sz w:val="28"/>
          <w:szCs w:val="28"/>
        </w:rPr>
        <w:t xml:space="preserve"> of the Union</w:t>
      </w:r>
    </w:p>
    <w:p w:rsidR="0057781E" w:rsidRDefault="0057781E" w:rsidP="0057781E">
      <w:pPr>
        <w:spacing w:after="0"/>
        <w:rPr>
          <w:sz w:val="22"/>
          <w:szCs w:val="22"/>
        </w:rPr>
      </w:pPr>
      <w:r>
        <w:rPr>
          <w:sz w:val="22"/>
          <w:szCs w:val="22"/>
        </w:rPr>
        <w:t>Association for Risk Management AZUR</w:t>
      </w:r>
    </w:p>
    <w:p w:rsidR="0057781E" w:rsidRDefault="0057781E" w:rsidP="0057781E">
      <w:pPr>
        <w:spacing w:after="0"/>
        <w:rPr>
          <w:sz w:val="22"/>
          <w:szCs w:val="22"/>
        </w:rPr>
      </w:pPr>
      <w:r>
        <w:rPr>
          <w:sz w:val="22"/>
          <w:szCs w:val="22"/>
        </w:rPr>
        <w:t>Tesanjska 24A</w:t>
      </w:r>
    </w:p>
    <w:p w:rsidR="0057781E" w:rsidRDefault="0057781E" w:rsidP="0057781E">
      <w:pPr>
        <w:spacing w:after="0"/>
        <w:rPr>
          <w:sz w:val="22"/>
          <w:szCs w:val="22"/>
        </w:rPr>
      </w:pPr>
      <w:r>
        <w:rPr>
          <w:sz w:val="22"/>
          <w:szCs w:val="22"/>
        </w:rPr>
        <w:t>71 000 Sarajevo</w:t>
      </w:r>
    </w:p>
    <w:p w:rsidR="0057781E" w:rsidRDefault="0057781E" w:rsidP="0057781E">
      <w:pPr>
        <w:spacing w:after="0"/>
        <w:rPr>
          <w:sz w:val="22"/>
          <w:szCs w:val="22"/>
        </w:rPr>
      </w:pPr>
      <w:r>
        <w:rPr>
          <w:sz w:val="22"/>
          <w:szCs w:val="22"/>
        </w:rPr>
        <w:t>Bosnia and Herzegovina</w:t>
      </w:r>
    </w:p>
    <w:p w:rsidR="0057781E" w:rsidRPr="0036136C" w:rsidRDefault="0057781E" w:rsidP="0057781E">
      <w:pPr>
        <w:spacing w:after="0"/>
        <w:rPr>
          <w:sz w:val="22"/>
          <w:szCs w:val="22"/>
        </w:rPr>
      </w:pPr>
      <w:r>
        <w:rPr>
          <w:sz w:val="22"/>
          <w:szCs w:val="22"/>
        </w:rPr>
        <w:t>ID Number: 4201986720006</w:t>
      </w:r>
    </w:p>
    <w:p w:rsidR="00DF3DB7" w:rsidRPr="0036136C" w:rsidRDefault="00DF3DB7">
      <w:pPr>
        <w:spacing w:after="120"/>
        <w:rPr>
          <w:sz w:val="22"/>
          <w:szCs w:val="22"/>
        </w:rPr>
      </w:pPr>
    </w:p>
    <w:p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 xml:space="preserve">the </w:t>
      </w:r>
      <w:r w:rsidR="0077786E">
        <w:rPr>
          <w:sz w:val="22"/>
          <w:szCs w:val="22"/>
        </w:rPr>
        <w:t>c</w:t>
      </w:r>
      <w:r w:rsidRPr="0036136C">
        <w:rPr>
          <w:sz w:val="22"/>
          <w:szCs w:val="22"/>
        </w:rPr>
        <w:t xml:space="preserve">ontracting </w:t>
      </w:r>
      <w:r w:rsidR="0077786E">
        <w:rPr>
          <w:sz w:val="22"/>
          <w:szCs w:val="22"/>
        </w:rPr>
        <w:t>a</w:t>
      </w:r>
      <w:r w:rsidRPr="0036136C">
        <w:rPr>
          <w:sz w:val="22"/>
          <w:szCs w:val="22"/>
        </w:rPr>
        <w:t>uthority</w:t>
      </w:r>
      <w:r w:rsidR="00CF0319" w:rsidRPr="0036136C">
        <w:rPr>
          <w:sz w:val="22"/>
          <w:szCs w:val="22"/>
        </w:rPr>
        <w:t>’</w:t>
      </w:r>
      <w:r w:rsidRPr="0036136C">
        <w:rPr>
          <w:sz w:val="22"/>
          <w:szCs w:val="22"/>
        </w:rPr>
        <w:t>),</w:t>
      </w:r>
    </w:p>
    <w:p w:rsidR="00661D04" w:rsidRPr="0036136C" w:rsidRDefault="009642E7" w:rsidP="00AA56AE">
      <w:pPr>
        <w:spacing w:after="120"/>
        <w:jc w:val="right"/>
        <w:rPr>
          <w:sz w:val="22"/>
          <w:szCs w:val="22"/>
        </w:rPr>
      </w:pPr>
      <w:r w:rsidRPr="0036136C">
        <w:rPr>
          <w:sz w:val="22"/>
          <w:szCs w:val="22"/>
        </w:rPr>
        <w:t>of the one part,</w:t>
      </w:r>
    </w:p>
    <w:p w:rsidR="009642E7" w:rsidRDefault="009642E7">
      <w:pPr>
        <w:spacing w:after="120"/>
        <w:rPr>
          <w:sz w:val="22"/>
          <w:szCs w:val="22"/>
        </w:rPr>
      </w:pPr>
      <w:r w:rsidRPr="0036136C">
        <w:rPr>
          <w:sz w:val="22"/>
          <w:szCs w:val="22"/>
        </w:rPr>
        <w:t>and</w:t>
      </w:r>
    </w:p>
    <w:p w:rsidR="0057781E" w:rsidRPr="0036136C" w:rsidRDefault="0057781E">
      <w:pPr>
        <w:spacing w:after="120"/>
        <w:rPr>
          <w:sz w:val="22"/>
          <w:szCs w:val="22"/>
        </w:rPr>
      </w:pPr>
    </w:p>
    <w:p w:rsidR="00EA24C0" w:rsidRPr="0036136C" w:rsidRDefault="009642E7" w:rsidP="00AA56AE">
      <w:pPr>
        <w:spacing w:after="0"/>
        <w:rPr>
          <w:sz w:val="22"/>
          <w:szCs w:val="22"/>
        </w:rPr>
      </w:pPr>
      <w:r w:rsidRPr="0036136C">
        <w:rPr>
          <w:sz w:val="22"/>
          <w:szCs w:val="22"/>
        </w:rPr>
        <w:t>&lt;</w:t>
      </w:r>
      <w:r w:rsidR="00EA24C0" w:rsidRPr="00104095">
        <w:rPr>
          <w:sz w:val="22"/>
          <w:szCs w:val="22"/>
          <w:highlight w:val="yellow"/>
        </w:rPr>
        <w:t>Full official</w:t>
      </w:r>
      <w:r w:rsidR="0057781E">
        <w:rPr>
          <w:sz w:val="22"/>
          <w:szCs w:val="22"/>
          <w:highlight w:val="yellow"/>
        </w:rPr>
        <w:t xml:space="preserve"> </w:t>
      </w:r>
      <w:r w:rsidR="001D1A9D" w:rsidRPr="00104095">
        <w:rPr>
          <w:sz w:val="22"/>
          <w:szCs w:val="22"/>
          <w:highlight w:val="yellow"/>
        </w:rPr>
        <w:t>n</w:t>
      </w:r>
      <w:r w:rsidRPr="00104095">
        <w:rPr>
          <w:sz w:val="22"/>
          <w:szCs w:val="22"/>
          <w:highlight w:val="yellow"/>
        </w:rPr>
        <w:t xml:space="preserve">ame of the </w:t>
      </w:r>
      <w:r w:rsidR="009A523C">
        <w:rPr>
          <w:sz w:val="22"/>
          <w:szCs w:val="22"/>
          <w:highlight w:val="yellow"/>
        </w:rPr>
        <w:t>c</w:t>
      </w:r>
      <w:r w:rsidR="00805B43" w:rsidRPr="00104095">
        <w:rPr>
          <w:sz w:val="22"/>
          <w:szCs w:val="22"/>
          <w:highlight w:val="yellow"/>
        </w:rPr>
        <w:t>ontractor</w:t>
      </w:r>
      <w:r w:rsidRPr="0036136C">
        <w:rPr>
          <w:sz w:val="22"/>
          <w:szCs w:val="22"/>
        </w:rPr>
        <w:t>&gt;</w:t>
      </w:r>
    </w:p>
    <w:p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Legal status/title</w:t>
      </w:r>
      <w:r w:rsidR="00E21725" w:rsidRPr="0036136C">
        <w:rPr>
          <w:sz w:val="22"/>
          <w:szCs w:val="22"/>
        </w:rPr>
        <w:t>&gt;</w:t>
      </w:r>
      <w:r>
        <w:rPr>
          <w:sz w:val="22"/>
          <w:szCs w:val="22"/>
        </w:rPr>
        <w:t>]</w:t>
      </w:r>
      <w:r w:rsidR="00EA24C0" w:rsidRPr="0036136C">
        <w:rPr>
          <w:rStyle w:val="FootnoteReference"/>
          <w:rFonts w:ascii="Times New Roman" w:hAnsi="Times New Roman"/>
        </w:rPr>
        <w:footnoteReference w:id="2"/>
      </w:r>
    </w:p>
    <w:p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Official registration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3"/>
      </w:r>
    </w:p>
    <w:p w:rsidR="00EA24C0" w:rsidRPr="0036136C" w:rsidRDefault="00E21725" w:rsidP="00EA24C0">
      <w:pPr>
        <w:spacing w:after="0"/>
        <w:rPr>
          <w:sz w:val="22"/>
          <w:szCs w:val="22"/>
        </w:rPr>
      </w:pPr>
      <w:r w:rsidRPr="0036136C">
        <w:rPr>
          <w:sz w:val="22"/>
          <w:szCs w:val="22"/>
        </w:rPr>
        <w:t>&lt;</w:t>
      </w:r>
      <w:r w:rsidR="00EA24C0" w:rsidRPr="00104095">
        <w:rPr>
          <w:sz w:val="22"/>
          <w:szCs w:val="22"/>
          <w:highlight w:val="yellow"/>
        </w:rPr>
        <w:t>Full official address</w:t>
      </w:r>
      <w:r w:rsidRPr="0036136C">
        <w:rPr>
          <w:sz w:val="22"/>
          <w:szCs w:val="22"/>
        </w:rPr>
        <w:t>&gt;</w:t>
      </w:r>
    </w:p>
    <w:p w:rsidR="00F7477B"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VAT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4"/>
      </w:r>
      <w:r w:rsidR="0077786E" w:rsidRPr="0036136C">
        <w:rPr>
          <w:sz w:val="22"/>
          <w:szCs w:val="22"/>
        </w:rPr>
        <w:t>,</w:t>
      </w:r>
    </w:p>
    <w:p w:rsidR="00F7477B" w:rsidRDefault="00F7477B" w:rsidP="00EA24C0">
      <w:pPr>
        <w:spacing w:after="0"/>
        <w:rPr>
          <w:sz w:val="22"/>
          <w:szCs w:val="22"/>
        </w:rPr>
      </w:pPr>
    </w:p>
    <w:p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77786E">
        <w:rPr>
          <w:sz w:val="22"/>
          <w:szCs w:val="22"/>
        </w:rPr>
        <w:t>c</w:t>
      </w:r>
      <w:r w:rsidR="00805B43" w:rsidRPr="0036136C">
        <w:rPr>
          <w:sz w:val="22"/>
          <w:szCs w:val="22"/>
        </w:rPr>
        <w:t>ontractor</w:t>
      </w:r>
      <w:r w:rsidR="00CF0319" w:rsidRPr="0036136C">
        <w:rPr>
          <w:sz w:val="22"/>
          <w:szCs w:val="22"/>
        </w:rPr>
        <w:t>’</w:t>
      </w:r>
      <w:r w:rsidR="009642E7" w:rsidRPr="0036136C">
        <w:rPr>
          <w:sz w:val="22"/>
          <w:szCs w:val="22"/>
        </w:rPr>
        <w:t xml:space="preserve">) </w:t>
      </w:r>
    </w:p>
    <w:p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rsidR="009642E7" w:rsidRPr="0036136C" w:rsidRDefault="009642E7">
      <w:pPr>
        <w:spacing w:after="120"/>
        <w:rPr>
          <w:sz w:val="22"/>
          <w:szCs w:val="22"/>
        </w:rPr>
      </w:pPr>
      <w:r w:rsidRPr="0036136C">
        <w:rPr>
          <w:sz w:val="22"/>
          <w:szCs w:val="22"/>
        </w:rPr>
        <w:t>have agreed as follows:</w:t>
      </w:r>
    </w:p>
    <w:p w:rsidR="0057781E" w:rsidRPr="0057781E" w:rsidRDefault="0057781E" w:rsidP="0057781E">
      <w:pPr>
        <w:spacing w:before="240" w:after="0"/>
        <w:jc w:val="center"/>
        <w:outlineLvl w:val="0"/>
        <w:rPr>
          <w:b/>
          <w:sz w:val="28"/>
        </w:rPr>
      </w:pPr>
      <w:r w:rsidRPr="0036136C">
        <w:rPr>
          <w:b/>
          <w:sz w:val="28"/>
        </w:rPr>
        <w:t>PROJECT</w:t>
      </w:r>
      <w:r>
        <w:rPr>
          <w:b/>
          <w:sz w:val="28"/>
        </w:rPr>
        <w:t xml:space="preserve"> </w:t>
      </w:r>
      <w:r w:rsidRPr="00794D3D">
        <w:rPr>
          <w:b/>
          <w:szCs w:val="22"/>
        </w:rPr>
        <w:t>"</w:t>
      </w:r>
      <w:r w:rsidRPr="00794D3D">
        <w:rPr>
          <w:b/>
          <w:bCs/>
          <w:color w:val="000000"/>
          <w:szCs w:val="22"/>
          <w:lang w:val="bs-Latn-BA"/>
        </w:rPr>
        <w:t>Water Contingency Management in the Sava River Basin - WACOM“</w:t>
      </w:r>
    </w:p>
    <w:p w:rsidR="0057781E" w:rsidRDefault="0057781E" w:rsidP="0057781E">
      <w:pPr>
        <w:spacing w:before="240" w:after="0"/>
        <w:jc w:val="center"/>
        <w:outlineLvl w:val="0"/>
        <w:rPr>
          <w:b/>
          <w:sz w:val="28"/>
        </w:rPr>
      </w:pPr>
      <w:r w:rsidRPr="0036136C">
        <w:rPr>
          <w:b/>
          <w:sz w:val="28"/>
        </w:rPr>
        <w:t xml:space="preserve">CONTRACT TITLE </w:t>
      </w:r>
    </w:p>
    <w:p w:rsidR="0057781E" w:rsidRDefault="0057781E" w:rsidP="0057781E">
      <w:pPr>
        <w:spacing w:before="240" w:after="0"/>
        <w:jc w:val="center"/>
        <w:outlineLvl w:val="0"/>
        <w:rPr>
          <w:color w:val="000000"/>
          <w:szCs w:val="22"/>
          <w:lang w:val="bs-Latn-BA"/>
        </w:rPr>
      </w:pPr>
      <w:r w:rsidRPr="00661A9E">
        <w:rPr>
          <w:b/>
          <w:szCs w:val="24"/>
        </w:rPr>
        <w:t>Expert Services</w:t>
      </w:r>
      <w:r>
        <w:rPr>
          <w:b/>
          <w:szCs w:val="24"/>
        </w:rPr>
        <w:t xml:space="preserve"> </w:t>
      </w:r>
      <w:r w:rsidRPr="00794D3D">
        <w:rPr>
          <w:b/>
          <w:szCs w:val="22"/>
        </w:rPr>
        <w:t>for the Project "</w:t>
      </w:r>
      <w:r w:rsidRPr="00794D3D">
        <w:rPr>
          <w:b/>
          <w:bCs/>
          <w:color w:val="000000"/>
          <w:szCs w:val="22"/>
          <w:lang w:val="bs-Latn-BA"/>
        </w:rPr>
        <w:t>Water Contingency Management in the Sava River Basin“</w:t>
      </w:r>
    </w:p>
    <w:p w:rsidR="0057781E" w:rsidRPr="0036136C" w:rsidRDefault="0057781E" w:rsidP="0057781E">
      <w:pPr>
        <w:spacing w:before="240" w:after="0"/>
        <w:jc w:val="center"/>
        <w:outlineLvl w:val="0"/>
        <w:rPr>
          <w:b/>
          <w:sz w:val="22"/>
        </w:rPr>
      </w:pPr>
      <w:r w:rsidRPr="0036136C">
        <w:rPr>
          <w:b/>
          <w:sz w:val="22"/>
        </w:rPr>
        <w:t xml:space="preserve">Identification number </w:t>
      </w:r>
      <w:r>
        <w:rPr>
          <w:sz w:val="22"/>
        </w:rPr>
        <w:t>C 002</w:t>
      </w:r>
    </w:p>
    <w:p w:rsidR="009642E7" w:rsidRPr="0036136C" w:rsidRDefault="0057781E" w:rsidP="0057781E">
      <w:pPr>
        <w:pStyle w:val="StyleListNumber11ptBold"/>
      </w:pPr>
      <w:r w:rsidRPr="0036136C">
        <w:t xml:space="preserve"> </w:t>
      </w:r>
      <w:r w:rsidR="00BE49C2" w:rsidRPr="0036136C">
        <w:t>(1)</w:t>
      </w:r>
      <w:r w:rsidR="00BE49C2" w:rsidRPr="0036136C">
        <w:tab/>
      </w:r>
      <w:r w:rsidR="009642E7" w:rsidRPr="0036136C">
        <w:t>Subject</w:t>
      </w:r>
    </w:p>
    <w:p w:rsidR="0057781E" w:rsidRDefault="006457F0" w:rsidP="0057781E">
      <w:pPr>
        <w:spacing w:after="120"/>
        <w:ind w:left="1134" w:hanging="567"/>
        <w:rPr>
          <w:sz w:val="22"/>
          <w:szCs w:val="22"/>
        </w:rPr>
      </w:pPr>
      <w:r>
        <w:rPr>
          <w:sz w:val="22"/>
          <w:szCs w:val="22"/>
        </w:rPr>
        <w:t>1.1</w:t>
      </w:r>
      <w:r w:rsidR="0057781E" w:rsidRPr="0036136C">
        <w:rPr>
          <w:sz w:val="22"/>
          <w:szCs w:val="22"/>
        </w:rPr>
        <w:tab/>
        <w:t xml:space="preserve">The subject of this </w:t>
      </w:r>
      <w:r w:rsidR="0057781E">
        <w:rPr>
          <w:sz w:val="22"/>
          <w:szCs w:val="22"/>
        </w:rPr>
        <w:t>contract is expert services as follows:</w:t>
      </w:r>
    </w:p>
    <w:p w:rsidR="0057781E" w:rsidRPr="00273AEB" w:rsidRDefault="0057781E" w:rsidP="0057781E">
      <w:pPr>
        <w:numPr>
          <w:ilvl w:val="0"/>
          <w:numId w:val="22"/>
        </w:numPr>
        <w:spacing w:after="120"/>
        <w:rPr>
          <w:sz w:val="22"/>
          <w:szCs w:val="22"/>
        </w:rPr>
      </w:pPr>
      <w:r w:rsidRPr="00273AEB">
        <w:rPr>
          <w:sz w:val="22"/>
          <w:szCs w:val="22"/>
        </w:rPr>
        <w:t>Support to official authorities (Slovenia, B&amp;H, Serbia, Croatia) in the preparation of five table-top exercises (floods and accidental pollution);</w:t>
      </w:r>
    </w:p>
    <w:p w:rsidR="0057781E" w:rsidRPr="00273AEB" w:rsidRDefault="0057781E" w:rsidP="0057781E">
      <w:pPr>
        <w:numPr>
          <w:ilvl w:val="0"/>
          <w:numId w:val="22"/>
        </w:numPr>
        <w:spacing w:after="120"/>
        <w:rPr>
          <w:sz w:val="22"/>
          <w:szCs w:val="22"/>
        </w:rPr>
      </w:pPr>
      <w:r w:rsidRPr="00273AEB">
        <w:rPr>
          <w:sz w:val="22"/>
          <w:szCs w:val="22"/>
        </w:rPr>
        <w:lastRenderedPageBreak/>
        <w:t>Prep</w:t>
      </w:r>
      <w:r>
        <w:rPr>
          <w:sz w:val="22"/>
          <w:szCs w:val="22"/>
        </w:rPr>
        <w:t>aration and implementation of five simulation of</w:t>
      </w:r>
      <w:r w:rsidRPr="00273AEB">
        <w:rPr>
          <w:sz w:val="22"/>
          <w:szCs w:val="22"/>
        </w:rPr>
        <w:t xml:space="preserve"> table-top exercises (floods and accidental pollution); </w:t>
      </w:r>
    </w:p>
    <w:p w:rsidR="0057781E" w:rsidRPr="00273AEB" w:rsidRDefault="0057781E" w:rsidP="0057781E">
      <w:pPr>
        <w:numPr>
          <w:ilvl w:val="0"/>
          <w:numId w:val="22"/>
        </w:numPr>
        <w:spacing w:after="120"/>
        <w:rPr>
          <w:sz w:val="22"/>
          <w:szCs w:val="22"/>
        </w:rPr>
      </w:pPr>
      <w:r w:rsidRPr="00273AEB">
        <w:rPr>
          <w:sz w:val="22"/>
          <w:szCs w:val="22"/>
        </w:rPr>
        <w:t>Coord</w:t>
      </w:r>
      <w:r>
        <w:rPr>
          <w:sz w:val="22"/>
          <w:szCs w:val="22"/>
        </w:rPr>
        <w:t>ination between different partners</w:t>
      </w:r>
      <w:r w:rsidRPr="00273AEB">
        <w:rPr>
          <w:sz w:val="22"/>
          <w:szCs w:val="22"/>
        </w:rPr>
        <w:t xml:space="preserve"> (Project partners, Associated partners and institutions responsible for dealing with emergencies) in preparation for the development of scenarios for different simulation </w:t>
      </w:r>
      <w:r>
        <w:rPr>
          <w:sz w:val="22"/>
          <w:szCs w:val="22"/>
        </w:rPr>
        <w:t xml:space="preserve">the </w:t>
      </w:r>
      <w:r w:rsidRPr="00273AEB">
        <w:rPr>
          <w:sz w:val="22"/>
          <w:szCs w:val="22"/>
        </w:rPr>
        <w:t>table-top exercises;</w:t>
      </w:r>
    </w:p>
    <w:p w:rsidR="0057781E" w:rsidRPr="00273AEB" w:rsidRDefault="0057781E" w:rsidP="0057781E">
      <w:pPr>
        <w:numPr>
          <w:ilvl w:val="0"/>
          <w:numId w:val="22"/>
        </w:numPr>
        <w:spacing w:after="120"/>
        <w:rPr>
          <w:sz w:val="22"/>
          <w:szCs w:val="22"/>
        </w:rPr>
      </w:pPr>
      <w:r w:rsidRPr="00273AEB">
        <w:rPr>
          <w:sz w:val="22"/>
          <w:szCs w:val="22"/>
        </w:rPr>
        <w:t xml:space="preserve"> Support in cross-border cooperation, coordination and communication between different partners who will participate in the organization and implementation of a simulation of the table-top exercises;</w:t>
      </w:r>
    </w:p>
    <w:p w:rsidR="0057781E" w:rsidRPr="00273AEB" w:rsidRDefault="0057781E" w:rsidP="0057781E">
      <w:pPr>
        <w:numPr>
          <w:ilvl w:val="0"/>
          <w:numId w:val="22"/>
        </w:numPr>
        <w:spacing w:after="120"/>
        <w:rPr>
          <w:sz w:val="22"/>
          <w:szCs w:val="22"/>
        </w:rPr>
      </w:pPr>
      <w:r w:rsidRPr="00273AEB">
        <w:rPr>
          <w:sz w:val="22"/>
          <w:szCs w:val="22"/>
        </w:rPr>
        <w:t>Support in the development, as well as the preparation of certain parts of the documentation required for the</w:t>
      </w:r>
      <w:r>
        <w:rPr>
          <w:sz w:val="22"/>
          <w:szCs w:val="22"/>
        </w:rPr>
        <w:t xml:space="preserve"> implementation of a simulation </w:t>
      </w:r>
      <w:r w:rsidRPr="00273AEB">
        <w:rPr>
          <w:sz w:val="22"/>
          <w:szCs w:val="22"/>
        </w:rPr>
        <w:t>of the table-top exercises;</w:t>
      </w:r>
    </w:p>
    <w:p w:rsidR="0057781E" w:rsidRDefault="0057781E" w:rsidP="0057781E">
      <w:pPr>
        <w:numPr>
          <w:ilvl w:val="0"/>
          <w:numId w:val="22"/>
        </w:numPr>
        <w:spacing w:after="120"/>
        <w:rPr>
          <w:sz w:val="22"/>
          <w:szCs w:val="22"/>
        </w:rPr>
      </w:pPr>
      <w:r w:rsidRPr="00273AEB">
        <w:rPr>
          <w:sz w:val="22"/>
          <w:szCs w:val="22"/>
        </w:rPr>
        <w:t>Moderation during the implementation of a simulation of the table-top exercises.</w:t>
      </w:r>
    </w:p>
    <w:p w:rsidR="0057781E" w:rsidRDefault="0057781E" w:rsidP="0057781E">
      <w:pPr>
        <w:spacing w:after="120"/>
        <w:ind w:left="360"/>
        <w:rPr>
          <w:sz w:val="22"/>
          <w:szCs w:val="22"/>
        </w:rPr>
      </w:pPr>
    </w:p>
    <w:p w:rsidR="0057781E" w:rsidRDefault="0057781E" w:rsidP="0057781E">
      <w:pPr>
        <w:spacing w:after="120"/>
        <w:ind w:left="360"/>
        <w:rPr>
          <w:sz w:val="22"/>
          <w:szCs w:val="22"/>
        </w:rPr>
      </w:pPr>
      <w:r>
        <w:rPr>
          <w:sz w:val="22"/>
          <w:szCs w:val="22"/>
        </w:rPr>
        <w:t>D</w:t>
      </w:r>
      <w:r w:rsidRPr="0036136C">
        <w:rPr>
          <w:sz w:val="22"/>
          <w:szCs w:val="22"/>
        </w:rPr>
        <w:t xml:space="preserve">one </w:t>
      </w:r>
      <w:r w:rsidRPr="00251A95">
        <w:rPr>
          <w:sz w:val="22"/>
          <w:szCs w:val="22"/>
        </w:rPr>
        <w:t>in</w:t>
      </w:r>
      <w:r>
        <w:rPr>
          <w:sz w:val="22"/>
          <w:szCs w:val="22"/>
        </w:rPr>
        <w:t xml:space="preserve"> Bosnia and Herzegovina with identification number C 002</w:t>
      </w:r>
      <w:r w:rsidRPr="0036136C">
        <w:rPr>
          <w:sz w:val="22"/>
          <w:szCs w:val="22"/>
        </w:rPr>
        <w:t xml:space="preserve"> (‘the services’).</w:t>
      </w:r>
    </w:p>
    <w:p w:rsidR="00C908C5" w:rsidRPr="0036136C" w:rsidRDefault="00C908C5" w:rsidP="0057781E">
      <w:pPr>
        <w:spacing w:after="120"/>
        <w:rPr>
          <w:sz w:val="22"/>
          <w:szCs w:val="22"/>
        </w:rPr>
      </w:pPr>
    </w:p>
    <w:p w:rsidR="004B0905" w:rsidRPr="0036136C" w:rsidRDefault="006457F0" w:rsidP="00BE49C2">
      <w:pPr>
        <w:spacing w:after="120"/>
        <w:ind w:left="1134" w:hanging="567"/>
        <w:rPr>
          <w:sz w:val="22"/>
          <w:szCs w:val="22"/>
        </w:rPr>
      </w:pPr>
      <w:r>
        <w:rPr>
          <w:sz w:val="22"/>
          <w:szCs w:val="22"/>
        </w:rPr>
        <w:t>1.2</w:t>
      </w:r>
      <w:r w:rsidR="00BE49C2" w:rsidRPr="0036136C">
        <w:rPr>
          <w:sz w:val="22"/>
          <w:szCs w:val="22"/>
        </w:rPr>
        <w:tab/>
      </w:r>
      <w:r w:rsidR="006C7534" w:rsidRPr="0036136C">
        <w:rPr>
          <w:sz w:val="22"/>
          <w:szCs w:val="22"/>
        </w:rPr>
        <w:t xml:space="preserve">The contractor shall execute the tasks assigned to him in accordance with the </w:t>
      </w:r>
      <w:r w:rsidR="0077786E">
        <w:rPr>
          <w:sz w:val="22"/>
          <w:szCs w:val="22"/>
        </w:rPr>
        <w:t>t</w:t>
      </w:r>
      <w:r w:rsidR="006C7534" w:rsidRPr="0036136C">
        <w:rPr>
          <w:sz w:val="22"/>
          <w:szCs w:val="22"/>
        </w:rPr>
        <w:t xml:space="preserve">erms of </w:t>
      </w:r>
      <w:r w:rsidR="0077786E">
        <w:rPr>
          <w:sz w:val="22"/>
          <w:szCs w:val="22"/>
        </w:rPr>
        <w:t>r</w:t>
      </w:r>
      <w:r w:rsidR="006C7534" w:rsidRPr="0036136C">
        <w:rPr>
          <w:sz w:val="22"/>
          <w:szCs w:val="22"/>
        </w:rPr>
        <w:t xml:space="preserve">eference annexed to the </w:t>
      </w:r>
      <w:r w:rsidR="009A523C">
        <w:rPr>
          <w:sz w:val="22"/>
          <w:szCs w:val="22"/>
        </w:rPr>
        <w:t>c</w:t>
      </w:r>
      <w:r w:rsidR="006C7534" w:rsidRPr="0036136C">
        <w:rPr>
          <w:sz w:val="22"/>
          <w:szCs w:val="22"/>
        </w:rPr>
        <w:t>ontract (Annexe II</w:t>
      </w:r>
      <w:r w:rsidR="00A73B34" w:rsidRPr="0036136C">
        <w:rPr>
          <w:sz w:val="22"/>
          <w:szCs w:val="22"/>
        </w:rPr>
        <w:t>)</w:t>
      </w:r>
    </w:p>
    <w:p w:rsidR="004B0905" w:rsidRPr="0036136C" w:rsidRDefault="002506DE" w:rsidP="00212B1D">
      <w:pPr>
        <w:pStyle w:val="StyleListNumber11ptBold"/>
      </w:pPr>
      <w:r w:rsidRPr="0036136C">
        <w:t>(2</w:t>
      </w:r>
      <w:r w:rsidR="004B0905" w:rsidRPr="0036136C">
        <w:t>)</w:t>
      </w:r>
      <w:r w:rsidR="004B0905" w:rsidRPr="0036136C">
        <w:tab/>
        <w:t>Contract value</w:t>
      </w:r>
    </w:p>
    <w:p w:rsidR="004B0905" w:rsidRPr="0036136C" w:rsidRDefault="0057781E" w:rsidP="0057781E">
      <w:pPr>
        <w:spacing w:after="120"/>
        <w:ind w:left="567"/>
        <w:rPr>
          <w:sz w:val="22"/>
          <w:szCs w:val="22"/>
        </w:rPr>
      </w:pPr>
      <w:r w:rsidRPr="00077FB1">
        <w:rPr>
          <w:sz w:val="22"/>
          <w:szCs w:val="22"/>
        </w:rPr>
        <w:t xml:space="preserve">This contract, established in </w:t>
      </w:r>
      <w:r w:rsidRPr="00077FB1">
        <w:rPr>
          <w:szCs w:val="24"/>
        </w:rPr>
        <w:t>EUR or equivalent currency in BAM</w:t>
      </w:r>
      <w:r>
        <w:rPr>
          <w:szCs w:val="24"/>
        </w:rPr>
        <w:t xml:space="preserve"> </w:t>
      </w:r>
      <w:r w:rsidRPr="00077FB1">
        <w:rPr>
          <w:sz w:val="22"/>
          <w:szCs w:val="22"/>
        </w:rPr>
        <w:t xml:space="preserve">is a global price </w:t>
      </w:r>
      <w:r>
        <w:rPr>
          <w:sz w:val="22"/>
          <w:szCs w:val="22"/>
        </w:rPr>
        <w:t>contract</w:t>
      </w:r>
      <w:r w:rsidRPr="00B85657">
        <w:rPr>
          <w:sz w:val="22"/>
          <w:szCs w:val="22"/>
        </w:rPr>
        <w:t xml:space="preserve">. The contract value is EUR </w:t>
      </w:r>
      <w:r w:rsidRPr="00B85657">
        <w:rPr>
          <w:b/>
          <w:sz w:val="22"/>
          <w:szCs w:val="22"/>
        </w:rPr>
        <w:t>20.000,00</w:t>
      </w:r>
      <w:r w:rsidRPr="00B85657">
        <w:rPr>
          <w:sz w:val="22"/>
          <w:szCs w:val="22"/>
        </w:rPr>
        <w:t xml:space="preserve"> or equivalent currency in BAM </w:t>
      </w:r>
      <w:r w:rsidRPr="00B85657">
        <w:rPr>
          <w:b/>
          <w:sz w:val="22"/>
          <w:szCs w:val="22"/>
        </w:rPr>
        <w:t>39.100,00.</w:t>
      </w:r>
    </w:p>
    <w:p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9A523C">
        <w:rPr>
          <w:sz w:val="22"/>
          <w:szCs w:val="22"/>
        </w:rPr>
        <w:t>c</w:t>
      </w:r>
      <w:r w:rsidRPr="0036136C">
        <w:rPr>
          <w:sz w:val="22"/>
          <w:szCs w:val="22"/>
        </w:rPr>
        <w:t>ontract, in the following order of precedence:</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contract agreement;</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s</w:t>
      </w:r>
      <w:r w:rsidRPr="0036136C">
        <w:rPr>
          <w:sz w:val="22"/>
          <w:szCs w:val="22"/>
        </w:rPr>
        <w:t xml:space="preserve">pecial </w:t>
      </w:r>
      <w:r w:rsidR="0077786E">
        <w:rPr>
          <w:sz w:val="22"/>
          <w:szCs w:val="22"/>
        </w:rPr>
        <w:t>c</w:t>
      </w:r>
      <w:r w:rsidRPr="0036136C">
        <w:rPr>
          <w:sz w:val="22"/>
          <w:szCs w:val="22"/>
        </w:rPr>
        <w:t>onditions</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g</w:t>
      </w:r>
      <w:r w:rsidRPr="0036136C">
        <w:rPr>
          <w:sz w:val="22"/>
          <w:szCs w:val="22"/>
        </w:rPr>
        <w:t xml:space="preserve">eneral </w:t>
      </w:r>
      <w:r w:rsidR="0077786E">
        <w:rPr>
          <w:sz w:val="22"/>
          <w:szCs w:val="22"/>
        </w:rPr>
        <w:t>c</w:t>
      </w:r>
      <w:r w:rsidRPr="0036136C">
        <w:rPr>
          <w:sz w:val="22"/>
          <w:szCs w:val="22"/>
        </w:rPr>
        <w:t>onditions (Annex I);</w:t>
      </w:r>
    </w:p>
    <w:p w:rsidR="00A73B34" w:rsidRPr="0057781E"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t</w:t>
      </w:r>
      <w:r w:rsidRPr="0036136C">
        <w:rPr>
          <w:sz w:val="22"/>
          <w:szCs w:val="22"/>
        </w:rPr>
        <w:t xml:space="preserve">erms of </w:t>
      </w:r>
      <w:r w:rsidR="0077786E">
        <w:rPr>
          <w:sz w:val="22"/>
          <w:szCs w:val="22"/>
        </w:rPr>
        <w:t>r</w:t>
      </w:r>
      <w:r w:rsidR="0057781E">
        <w:rPr>
          <w:sz w:val="22"/>
          <w:szCs w:val="22"/>
        </w:rPr>
        <w:t>eference</w:t>
      </w:r>
      <w:r w:rsidRPr="0057781E">
        <w:rPr>
          <w:sz w:val="22"/>
          <w:szCs w:val="22"/>
        </w:rPr>
        <w:t xml:space="preserve"> (Annex II) </w:t>
      </w:r>
    </w:p>
    <w:p w:rsidR="00A73B34" w:rsidRPr="0057781E" w:rsidRDefault="00A73B34" w:rsidP="00F00D52">
      <w:pPr>
        <w:numPr>
          <w:ilvl w:val="0"/>
          <w:numId w:val="4"/>
        </w:numPr>
        <w:tabs>
          <w:tab w:val="left" w:pos="993"/>
        </w:tabs>
        <w:spacing w:after="60"/>
        <w:ind w:left="993" w:hanging="284"/>
        <w:rPr>
          <w:sz w:val="22"/>
          <w:szCs w:val="22"/>
        </w:rPr>
      </w:pPr>
      <w:r w:rsidRPr="0057781E">
        <w:rPr>
          <w:sz w:val="22"/>
          <w:szCs w:val="22"/>
        </w:rPr>
        <w:t xml:space="preserve">the </w:t>
      </w:r>
      <w:r w:rsidR="0077786E" w:rsidRPr="0057781E">
        <w:rPr>
          <w:sz w:val="22"/>
          <w:szCs w:val="22"/>
        </w:rPr>
        <w:t>o</w:t>
      </w:r>
      <w:r w:rsidRPr="0057781E">
        <w:rPr>
          <w:sz w:val="22"/>
          <w:szCs w:val="22"/>
        </w:rPr>
        <w:t>rganisation and methodology  (Annex III);</w:t>
      </w:r>
    </w:p>
    <w:p w:rsidR="0057781E" w:rsidRPr="0057781E" w:rsidRDefault="00A73B34" w:rsidP="00F00D52">
      <w:pPr>
        <w:numPr>
          <w:ilvl w:val="0"/>
          <w:numId w:val="4"/>
        </w:numPr>
        <w:tabs>
          <w:tab w:val="left" w:pos="993"/>
        </w:tabs>
        <w:spacing w:after="60"/>
        <w:ind w:left="993" w:hanging="284"/>
        <w:rPr>
          <w:sz w:val="22"/>
          <w:szCs w:val="22"/>
        </w:rPr>
      </w:pPr>
      <w:r w:rsidRPr="0057781E">
        <w:rPr>
          <w:sz w:val="22"/>
          <w:szCs w:val="22"/>
        </w:rPr>
        <w:t>Key experts (Annex IV)</w:t>
      </w:r>
    </w:p>
    <w:p w:rsidR="00A73B34" w:rsidRPr="0057781E" w:rsidRDefault="00A73B34" w:rsidP="00F00D52">
      <w:pPr>
        <w:numPr>
          <w:ilvl w:val="0"/>
          <w:numId w:val="4"/>
        </w:numPr>
        <w:tabs>
          <w:tab w:val="left" w:pos="993"/>
        </w:tabs>
        <w:spacing w:after="60"/>
        <w:ind w:left="993" w:hanging="284"/>
        <w:rPr>
          <w:sz w:val="22"/>
          <w:szCs w:val="22"/>
        </w:rPr>
      </w:pPr>
      <w:r w:rsidRPr="0057781E">
        <w:rPr>
          <w:sz w:val="22"/>
          <w:szCs w:val="22"/>
        </w:rPr>
        <w:t>Budget</w:t>
      </w:r>
      <w:r w:rsidR="0057781E" w:rsidRPr="0057781E">
        <w:rPr>
          <w:sz w:val="22"/>
          <w:szCs w:val="22"/>
        </w:rPr>
        <w:t xml:space="preserve"> </w:t>
      </w:r>
      <w:r w:rsidRPr="0057781E">
        <w:rPr>
          <w:sz w:val="22"/>
          <w:szCs w:val="22"/>
        </w:rPr>
        <w:t>(Annex V);</w:t>
      </w:r>
    </w:p>
    <w:p w:rsidR="00A73B34" w:rsidRPr="0057781E" w:rsidRDefault="000107AD" w:rsidP="00F00D52">
      <w:pPr>
        <w:numPr>
          <w:ilvl w:val="0"/>
          <w:numId w:val="4"/>
        </w:numPr>
        <w:tabs>
          <w:tab w:val="left" w:pos="993"/>
        </w:tabs>
        <w:spacing w:after="60"/>
        <w:ind w:left="993" w:hanging="284"/>
        <w:rPr>
          <w:sz w:val="22"/>
          <w:szCs w:val="22"/>
        </w:rPr>
      </w:pPr>
      <w:r w:rsidRPr="0057781E">
        <w:rPr>
          <w:sz w:val="22"/>
          <w:szCs w:val="22"/>
        </w:rPr>
        <w:t xml:space="preserve">Other relevant </w:t>
      </w:r>
      <w:r w:rsidR="00A73B34" w:rsidRPr="0057781E">
        <w:rPr>
          <w:sz w:val="22"/>
          <w:szCs w:val="22"/>
        </w:rPr>
        <w:t xml:space="preserve"> forms and documents (Annex V</w:t>
      </w:r>
      <w:r w:rsidR="004701B3" w:rsidRPr="0057781E">
        <w:rPr>
          <w:sz w:val="22"/>
          <w:szCs w:val="22"/>
        </w:rPr>
        <w:t>I</w:t>
      </w:r>
      <w:r w:rsidR="00A73B34" w:rsidRPr="0057781E">
        <w:rPr>
          <w:sz w:val="22"/>
          <w:szCs w:val="22"/>
        </w:rPr>
        <w:t>);</w:t>
      </w:r>
    </w:p>
    <w:p w:rsidR="0057781E" w:rsidRDefault="0057781E" w:rsidP="0036136C">
      <w:pPr>
        <w:spacing w:after="120"/>
        <w:ind w:left="567"/>
        <w:rPr>
          <w:sz w:val="22"/>
          <w:szCs w:val="22"/>
        </w:rPr>
      </w:pPr>
    </w:p>
    <w:p w:rsidR="0036136C" w:rsidRPr="0036136C" w:rsidRDefault="00A73B34" w:rsidP="0036136C">
      <w:pPr>
        <w:spacing w:after="120"/>
        <w:ind w:left="567"/>
        <w:rPr>
          <w:b/>
          <w:sz w:val="22"/>
          <w:szCs w:val="22"/>
        </w:rPr>
      </w:pPr>
      <w:r w:rsidRPr="0036136C">
        <w:rPr>
          <w:b/>
          <w:sz w:val="22"/>
          <w:szCs w:val="22"/>
        </w:rPr>
        <w:t>The</w:t>
      </w:r>
      <w:r w:rsidR="000107AD">
        <w:rPr>
          <w:b/>
          <w:sz w:val="22"/>
          <w:szCs w:val="22"/>
        </w:rPr>
        <w:t>se</w:t>
      </w:r>
      <w:r w:rsidR="0057781E">
        <w:rPr>
          <w:b/>
          <w:sz w:val="22"/>
          <w:szCs w:val="22"/>
        </w:rPr>
        <w:t xml:space="preserve"> </w:t>
      </w:r>
      <w:r w:rsidR="000107AD">
        <w:rPr>
          <w:b/>
          <w:sz w:val="22"/>
          <w:szCs w:val="22"/>
        </w:rPr>
        <w:t xml:space="preserv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w:t>
      </w:r>
      <w:r w:rsidR="0057781E">
        <w:rPr>
          <w:b/>
          <w:sz w:val="22"/>
          <w:szCs w:val="22"/>
        </w:rPr>
        <w:t xml:space="preserve"> </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p>
    <w:p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rsidR="0057781E"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9A523C">
        <w:rPr>
          <w:sz w:val="22"/>
          <w:szCs w:val="22"/>
        </w:rPr>
        <w:t>c</w:t>
      </w:r>
      <w:r w:rsidRPr="0036136C">
        <w:rPr>
          <w:sz w:val="22"/>
          <w:szCs w:val="22"/>
        </w:rPr>
        <w:t xml:space="preserve">ontractor and the </w:t>
      </w:r>
      <w:r w:rsidR="009A523C">
        <w:rPr>
          <w:sz w:val="22"/>
          <w:szCs w:val="22"/>
        </w:rPr>
        <w:t>c</w:t>
      </w:r>
      <w:r w:rsidRPr="0036136C">
        <w:rPr>
          <w:sz w:val="22"/>
          <w:szCs w:val="22"/>
        </w:rPr>
        <w:t xml:space="preserve">ontracting </w:t>
      </w:r>
      <w:r w:rsidR="009A523C">
        <w:rPr>
          <w:sz w:val="22"/>
          <w:szCs w:val="22"/>
        </w:rPr>
        <w:t>a</w:t>
      </w:r>
      <w:r w:rsidRPr="0036136C">
        <w:rPr>
          <w:sz w:val="22"/>
          <w:szCs w:val="22"/>
        </w:rPr>
        <w:t xml:space="preserve">uthority and/or the </w:t>
      </w:r>
      <w:r w:rsidR="009A523C">
        <w:rPr>
          <w:sz w:val="22"/>
          <w:szCs w:val="22"/>
        </w:rPr>
        <w:t>p</w:t>
      </w:r>
      <w:r w:rsidRPr="0036136C">
        <w:rPr>
          <w:sz w:val="22"/>
          <w:szCs w:val="22"/>
        </w:rPr>
        <w:t xml:space="preserve">roject </w:t>
      </w:r>
      <w:r w:rsidR="009A523C">
        <w:rPr>
          <w:sz w:val="22"/>
          <w:szCs w:val="22"/>
        </w:rPr>
        <w:t>m</w:t>
      </w:r>
      <w:r w:rsidRPr="0036136C">
        <w:rPr>
          <w:sz w:val="22"/>
          <w:szCs w:val="22"/>
        </w:rPr>
        <w:t>anager shall be English</w:t>
      </w:r>
      <w:r w:rsidR="0057781E">
        <w:rPr>
          <w:sz w:val="22"/>
          <w:szCs w:val="22"/>
        </w:rPr>
        <w:t xml:space="preserve"> </w:t>
      </w:r>
      <w:r w:rsidR="0057781E" w:rsidRPr="00B85657">
        <w:rPr>
          <w:sz w:val="22"/>
          <w:szCs w:val="22"/>
        </w:rPr>
        <w:t>or local languages.</w:t>
      </w:r>
    </w:p>
    <w:p w:rsidR="0057781E" w:rsidRDefault="0057781E" w:rsidP="006457F0">
      <w:pPr>
        <w:spacing w:after="120"/>
        <w:ind w:left="567"/>
        <w:rPr>
          <w:sz w:val="22"/>
          <w:szCs w:val="22"/>
        </w:rPr>
      </w:pPr>
    </w:p>
    <w:p w:rsidR="00CB06F5" w:rsidRPr="0036136C" w:rsidRDefault="00CB06F5" w:rsidP="006457F0">
      <w:pPr>
        <w:spacing w:after="120"/>
        <w:ind w:left="567"/>
        <w:rPr>
          <w:sz w:val="22"/>
          <w:szCs w:val="22"/>
        </w:rPr>
      </w:pPr>
    </w:p>
    <w:p w:rsidR="00E75AAC" w:rsidRPr="0036136C" w:rsidRDefault="00BE49C2" w:rsidP="00212B1D">
      <w:pPr>
        <w:pStyle w:val="StyleListNumber11ptBold"/>
      </w:pPr>
      <w:bookmarkStart w:id="0" w:name="_Ref500218714"/>
      <w:r w:rsidRPr="0036136C">
        <w:lastRenderedPageBreak/>
        <w:t>(</w:t>
      </w:r>
      <w:r w:rsidR="002506DE" w:rsidRPr="0036136C">
        <w:t>5</w:t>
      </w:r>
      <w:r w:rsidRPr="0036136C">
        <w:t>)</w:t>
      </w:r>
      <w:r w:rsidRPr="0036136C">
        <w:tab/>
      </w:r>
      <w:r w:rsidR="00E75AAC" w:rsidRPr="0036136C">
        <w:t xml:space="preserve">Other specific conditions applying to the </w:t>
      </w:r>
      <w:r w:rsidR="0077786E">
        <w:t>c</w:t>
      </w:r>
      <w:r w:rsidR="00E75AAC" w:rsidRPr="0036136C">
        <w:t>ontract</w:t>
      </w:r>
    </w:p>
    <w:p w:rsidR="000C56F1" w:rsidRPr="00D75FF0" w:rsidRDefault="000C56F1" w:rsidP="00ED20D6">
      <w:pPr>
        <w:spacing w:before="120"/>
        <w:rPr>
          <w:sz w:val="22"/>
          <w:szCs w:val="22"/>
        </w:rPr>
      </w:pPr>
      <w:r w:rsidRPr="00D75FF0">
        <w:rPr>
          <w:rStyle w:val="Hyperlink"/>
          <w:color w:val="auto"/>
          <w:sz w:val="22"/>
          <w:szCs w:val="22"/>
          <w:u w:val="none"/>
        </w:rPr>
        <w:t>For the purpose of</w:t>
      </w:r>
      <w:r w:rsidR="0057781E">
        <w:rPr>
          <w:rStyle w:val="Hyperlink"/>
          <w:color w:val="auto"/>
          <w:sz w:val="22"/>
          <w:szCs w:val="22"/>
          <w:u w:val="none"/>
        </w:rPr>
        <w:t xml:space="preserve"> </w:t>
      </w:r>
      <w:r w:rsidRPr="00ED20D6">
        <w:rPr>
          <w:sz w:val="22"/>
          <w:szCs w:val="22"/>
        </w:rPr>
        <w:t xml:space="preserve">Article 42 of the </w:t>
      </w:r>
      <w:r w:rsidRPr="00D75FF0">
        <w:rPr>
          <w:sz w:val="22"/>
          <w:szCs w:val="22"/>
        </w:rPr>
        <w:t>general conditions, for the part of the data transferred by the contracting authority to the European Commission:</w:t>
      </w:r>
    </w:p>
    <w:p w:rsidR="000C56F1" w:rsidRPr="00C1075A" w:rsidRDefault="000C56F1" w:rsidP="00ED20D6">
      <w:pPr>
        <w:spacing w:before="120"/>
        <w:ind w:left="426"/>
        <w:rPr>
          <w:sz w:val="22"/>
          <w:szCs w:val="22"/>
        </w:rPr>
      </w:pPr>
      <w:r w:rsidRPr="00D75FF0">
        <w:rPr>
          <w:sz w:val="22"/>
          <w:szCs w:val="22"/>
        </w:rPr>
        <w:t>(a) the controller for the processing of personal data carried out within the Commission is</w:t>
      </w:r>
    </w:p>
    <w:p w:rsidR="00ED20D6" w:rsidRPr="0057781E" w:rsidRDefault="0057781E" w:rsidP="0057781E">
      <w:pPr>
        <w:spacing w:before="100" w:beforeAutospacing="1" w:after="100" w:afterAutospacing="1"/>
        <w:ind w:left="426"/>
        <w:jc w:val="left"/>
        <w:rPr>
          <w:color w:val="0563C1"/>
          <w:sz w:val="22"/>
          <w:szCs w:val="22"/>
          <w:u w:val="single"/>
        </w:rPr>
      </w:pPr>
      <w:r w:rsidRPr="00C1075A">
        <w:rPr>
          <w:sz w:val="22"/>
          <w:szCs w:val="22"/>
        </w:rPr>
        <w:t xml:space="preserve"> </w:t>
      </w:r>
      <w:r w:rsidR="000C56F1" w:rsidRPr="00C1075A">
        <w:rPr>
          <w:sz w:val="22"/>
          <w:szCs w:val="22"/>
        </w:rPr>
        <w:t xml:space="preserve">(b) the data protection notice is available at </w:t>
      </w:r>
      <w:hyperlink r:id="rId11" w:history="1">
        <w:r w:rsidR="000C56F1" w:rsidRPr="00C1075A">
          <w:rPr>
            <w:rStyle w:val="Hyperlink"/>
            <w:sz w:val="22"/>
            <w:szCs w:val="22"/>
          </w:rPr>
          <w:t>http://ec.europa.eu/europeaid/prag/annexes.do?chapterTitleCode=A</w:t>
        </w:r>
      </w:hyperlink>
      <w:r w:rsidR="000C56F1" w:rsidRPr="00C1075A">
        <w:rPr>
          <w:rStyle w:val="Hyperlink"/>
          <w:sz w:val="22"/>
          <w:szCs w:val="22"/>
        </w:rPr>
        <w:t>.</w:t>
      </w:r>
      <w:r w:rsidR="00ED20D6">
        <w:rPr>
          <w:rStyle w:val="Hyperlink"/>
          <w:sz w:val="22"/>
          <w:szCs w:val="22"/>
        </w:rPr>
        <w:t>]</w:t>
      </w:r>
    </w:p>
    <w:p w:rsidR="0057781E" w:rsidRDefault="0057781E" w:rsidP="0057781E">
      <w:pPr>
        <w:keepNext/>
        <w:keepLines/>
        <w:tabs>
          <w:tab w:val="left" w:pos="0"/>
        </w:tabs>
        <w:spacing w:before="240" w:after="120" w:line="276" w:lineRule="auto"/>
        <w:rPr>
          <w:sz w:val="22"/>
          <w:szCs w:val="22"/>
        </w:rPr>
      </w:pPr>
      <w:r w:rsidRPr="00077FB1">
        <w:rPr>
          <w:sz w:val="22"/>
          <w:szCs w:val="22"/>
        </w:rPr>
        <w:t>Done in English in three originals, one original for the contracting authority, one original for the European Commission, and one original for the contractor.</w:t>
      </w:r>
    </w:p>
    <w:p w:rsidR="0057781E" w:rsidRDefault="0057781E" w:rsidP="0057781E">
      <w:pPr>
        <w:keepNext/>
        <w:keepLines/>
        <w:tabs>
          <w:tab w:val="left" w:pos="0"/>
        </w:tabs>
        <w:spacing w:before="240" w:after="120" w:line="276" w:lineRule="auto"/>
        <w:rPr>
          <w:sz w:val="22"/>
          <w:szCs w:val="22"/>
        </w:rPr>
      </w:pPr>
    </w:p>
    <w:p w:rsidR="00ED20D6" w:rsidRPr="002D5121" w:rsidRDefault="00ED20D6" w:rsidP="00D75FF0">
      <w:pPr>
        <w:pStyle w:val="ListNumber"/>
        <w:numPr>
          <w:ilvl w:val="0"/>
          <w:numId w:val="0"/>
        </w:numPr>
        <w:spacing w:after="120"/>
        <w:ind w:left="709" w:hanging="709"/>
        <w:rPr>
          <w:sz w:val="22"/>
          <w:szCs w:val="22"/>
        </w:rPr>
      </w:pPr>
    </w:p>
    <w:tbl>
      <w:tblPr>
        <w:tblW w:w="9501" w:type="dxa"/>
        <w:tblLayout w:type="fixed"/>
        <w:tblLook w:val="0000"/>
      </w:tblPr>
      <w:tblGrid>
        <w:gridCol w:w="1599"/>
        <w:gridCol w:w="3259"/>
        <w:gridCol w:w="2321"/>
        <w:gridCol w:w="1119"/>
        <w:gridCol w:w="360"/>
        <w:gridCol w:w="843"/>
      </w:tblGrid>
      <w:tr w:rsidR="00E75AAC" w:rsidRPr="0036136C" w:rsidTr="00A1628E">
        <w:tc>
          <w:tcPr>
            <w:tcW w:w="4858" w:type="dxa"/>
            <w:gridSpan w:val="2"/>
          </w:tcPr>
          <w:p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ontractor</w:t>
            </w:r>
          </w:p>
        </w:tc>
        <w:tc>
          <w:tcPr>
            <w:tcW w:w="4643" w:type="dxa"/>
            <w:gridSpan w:val="4"/>
          </w:tcPr>
          <w:p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 xml:space="preserve">ontracting </w:t>
            </w:r>
            <w:r w:rsidR="0077786E">
              <w:rPr>
                <w:b/>
                <w:sz w:val="22"/>
                <w:szCs w:val="22"/>
              </w:rPr>
              <w:t>a</w:t>
            </w:r>
            <w:r w:rsidRPr="0036136C">
              <w:rPr>
                <w:b/>
                <w:sz w:val="22"/>
                <w:szCs w:val="22"/>
              </w:rPr>
              <w:t>uthority</w:t>
            </w:r>
          </w:p>
        </w:tc>
      </w:tr>
      <w:tr w:rsidR="00E75AAC" w:rsidRPr="0036136C" w:rsidTr="0057781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rsidR="00E75AAC" w:rsidRPr="0036136C" w:rsidRDefault="00E75AAC" w:rsidP="006457F0">
            <w:pPr>
              <w:pStyle w:val="BodyText"/>
              <w:keepNext/>
              <w:keepLines/>
              <w:spacing w:before="160" w:after="160"/>
              <w:rPr>
                <w:sz w:val="22"/>
                <w:szCs w:val="22"/>
              </w:rPr>
            </w:pPr>
          </w:p>
        </w:tc>
        <w:tc>
          <w:tcPr>
            <w:tcW w:w="3440" w:type="dxa"/>
            <w:gridSpan w:val="2"/>
          </w:tcPr>
          <w:p w:rsidR="00E75AAC" w:rsidRPr="0036136C" w:rsidRDefault="00517305" w:rsidP="0057781E">
            <w:pPr>
              <w:pStyle w:val="BodyText"/>
              <w:keepNext/>
              <w:keepLines/>
              <w:tabs>
                <w:tab w:val="left" w:pos="1095"/>
              </w:tabs>
              <w:spacing w:before="160" w:after="160"/>
              <w:rPr>
                <w:sz w:val="22"/>
                <w:szCs w:val="22"/>
              </w:rPr>
            </w:pPr>
            <w:r>
              <w:rPr>
                <w:sz w:val="22"/>
                <w:szCs w:val="22"/>
              </w:rPr>
              <w:t xml:space="preserve">Name: </w:t>
            </w:r>
            <w:r w:rsidR="0057781E">
              <w:rPr>
                <w:sz w:val="22"/>
                <w:szCs w:val="22"/>
              </w:rPr>
              <w:t>MSc. Haris Delić</w:t>
            </w:r>
          </w:p>
        </w:tc>
        <w:tc>
          <w:tcPr>
            <w:tcW w:w="1203" w:type="dxa"/>
            <w:gridSpan w:val="2"/>
          </w:tcPr>
          <w:p w:rsidR="00E75AAC" w:rsidRPr="0036136C" w:rsidRDefault="00E75AAC" w:rsidP="006457F0">
            <w:pPr>
              <w:pStyle w:val="BodyText"/>
              <w:keepNext/>
              <w:keepLines/>
              <w:spacing w:before="160" w:after="160"/>
              <w:rPr>
                <w:sz w:val="22"/>
                <w:szCs w:val="22"/>
              </w:rPr>
            </w:pPr>
          </w:p>
        </w:tc>
      </w:tr>
      <w:tr w:rsidR="00E75AAC" w:rsidRPr="0036136C" w:rsidTr="0057781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rsidR="00E75AAC" w:rsidRPr="0036136C" w:rsidRDefault="00E75AAC" w:rsidP="006457F0">
            <w:pPr>
              <w:pStyle w:val="BodyText"/>
              <w:keepNext/>
              <w:keepLines/>
              <w:spacing w:before="160" w:after="160"/>
              <w:rPr>
                <w:sz w:val="22"/>
                <w:szCs w:val="22"/>
              </w:rPr>
            </w:pPr>
          </w:p>
        </w:tc>
        <w:tc>
          <w:tcPr>
            <w:tcW w:w="3800" w:type="dxa"/>
            <w:gridSpan w:val="3"/>
          </w:tcPr>
          <w:p w:rsidR="00E75AAC" w:rsidRPr="0036136C" w:rsidRDefault="00E75AAC" w:rsidP="006457F0">
            <w:pPr>
              <w:pStyle w:val="BodyText"/>
              <w:keepNext/>
              <w:keepLines/>
              <w:spacing w:before="160" w:after="160"/>
              <w:rPr>
                <w:sz w:val="22"/>
                <w:szCs w:val="22"/>
              </w:rPr>
            </w:pPr>
            <w:r w:rsidRPr="0036136C">
              <w:rPr>
                <w:sz w:val="22"/>
                <w:szCs w:val="22"/>
              </w:rPr>
              <w:t>Title:</w:t>
            </w:r>
            <w:r w:rsidR="0057781E">
              <w:rPr>
                <w:sz w:val="22"/>
                <w:szCs w:val="22"/>
              </w:rPr>
              <w:t xml:space="preserve"> President of the Association</w:t>
            </w:r>
          </w:p>
        </w:tc>
        <w:tc>
          <w:tcPr>
            <w:tcW w:w="843" w:type="dxa"/>
          </w:tcPr>
          <w:p w:rsidR="00E75AAC" w:rsidRPr="0036136C" w:rsidRDefault="00E75AAC" w:rsidP="006457F0">
            <w:pPr>
              <w:pStyle w:val="BodyText"/>
              <w:keepNext/>
              <w:keepLines/>
              <w:spacing w:before="160" w:after="160"/>
              <w:rPr>
                <w:sz w:val="22"/>
                <w:szCs w:val="22"/>
              </w:rPr>
            </w:pP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gridSpan w:val="3"/>
          </w:tcPr>
          <w:p w:rsidR="00E75AAC" w:rsidRPr="0036136C" w:rsidRDefault="00E75AAC" w:rsidP="006457F0">
            <w:pPr>
              <w:pStyle w:val="BodyText"/>
              <w:keepNext/>
              <w:keepLines/>
              <w:spacing w:before="160" w:after="160"/>
              <w:rPr>
                <w:sz w:val="22"/>
                <w:szCs w:val="22"/>
              </w:rPr>
            </w:pP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gridSpan w:val="3"/>
          </w:tcPr>
          <w:p w:rsidR="00E75AAC" w:rsidRPr="0036136C" w:rsidRDefault="00E75AAC" w:rsidP="006457F0">
            <w:pPr>
              <w:pStyle w:val="BodyText"/>
              <w:keepNext/>
              <w:keepLines/>
              <w:spacing w:before="160" w:after="160"/>
              <w:rPr>
                <w:sz w:val="22"/>
                <w:szCs w:val="22"/>
              </w:rPr>
            </w:pPr>
          </w:p>
        </w:tc>
      </w:tr>
    </w:tbl>
    <w:p w:rsidR="00E75AAC" w:rsidRPr="00F8178E" w:rsidRDefault="004B0905" w:rsidP="00F8178E">
      <w:pPr>
        <w:jc w:val="center"/>
        <w:rPr>
          <w:b/>
          <w:sz w:val="28"/>
          <w:szCs w:val="28"/>
        </w:rPr>
      </w:pPr>
      <w:r w:rsidRPr="006457F0">
        <w:br w:type="page"/>
      </w:r>
      <w:r w:rsidR="00E75AAC" w:rsidRPr="00F8178E">
        <w:rPr>
          <w:b/>
          <w:sz w:val="28"/>
          <w:szCs w:val="28"/>
        </w:rPr>
        <w:lastRenderedPageBreak/>
        <w:t>SPECIAL CONDITIONS</w:t>
      </w:r>
    </w:p>
    <w:p w:rsidR="00CB06F5" w:rsidRPr="002D5121" w:rsidRDefault="00EF3B57" w:rsidP="00F8178E">
      <w:pPr>
        <w:rPr>
          <w:sz w:val="22"/>
          <w:szCs w:val="22"/>
        </w:rPr>
      </w:pPr>
      <w:r w:rsidRPr="002D5121">
        <w:rPr>
          <w:sz w:val="22"/>
          <w:szCs w:val="22"/>
        </w:rPr>
        <w:t xml:space="preserve">These conditions amplify and supplement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governing the </w:t>
      </w:r>
      <w:r w:rsidR="0077786E" w:rsidRPr="002D5121">
        <w:rPr>
          <w:sz w:val="22"/>
          <w:szCs w:val="22"/>
        </w:rPr>
        <w:t>c</w:t>
      </w:r>
      <w:r w:rsidRPr="002D5121">
        <w:rPr>
          <w:sz w:val="22"/>
          <w:szCs w:val="22"/>
        </w:rPr>
        <w:t xml:space="preserve">ontract. Unless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provide otherwise,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remain fully applicable. The numbering of the </w:t>
      </w:r>
      <w:r w:rsidR="00142843">
        <w:rPr>
          <w:sz w:val="22"/>
          <w:szCs w:val="22"/>
        </w:rPr>
        <w:t>a</w:t>
      </w:r>
      <w:r w:rsidRPr="002D5121">
        <w:rPr>
          <w:sz w:val="22"/>
          <w:szCs w:val="22"/>
        </w:rPr>
        <w:t xml:space="preserve">rticles of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is not consecutive but follows the numbering of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w:t>
      </w:r>
      <w:r w:rsidR="00181DF9" w:rsidRPr="002D5121">
        <w:rPr>
          <w:sz w:val="22"/>
          <w:szCs w:val="22"/>
        </w:rPr>
        <w:t>Exceptionally, and with the approval of the competent European Commission departments, o</w:t>
      </w:r>
      <w:r w:rsidRPr="002D5121">
        <w:rPr>
          <w:sz w:val="22"/>
          <w:szCs w:val="22"/>
        </w:rPr>
        <w:t xml:space="preserve">ther </w:t>
      </w:r>
      <w:r w:rsidR="00181DF9" w:rsidRPr="002D5121">
        <w:rPr>
          <w:sz w:val="22"/>
          <w:szCs w:val="22"/>
        </w:rPr>
        <w:t>clauses can</w:t>
      </w:r>
      <w:r w:rsidRPr="002D5121">
        <w:rPr>
          <w:sz w:val="22"/>
          <w:szCs w:val="22"/>
        </w:rPr>
        <w:t xml:space="preserve"> be indicated </w:t>
      </w:r>
      <w:r w:rsidR="00181DF9" w:rsidRPr="002D5121">
        <w:rPr>
          <w:sz w:val="22"/>
          <w:szCs w:val="22"/>
        </w:rPr>
        <w:t>to cover particular situations</w:t>
      </w:r>
      <w:r w:rsidRPr="002D5121">
        <w:rPr>
          <w:sz w:val="22"/>
          <w:szCs w:val="22"/>
        </w:rPr>
        <w:t xml:space="preserve">. </w:t>
      </w:r>
    </w:p>
    <w:p w:rsidR="00CB06F5" w:rsidRPr="00B8227D" w:rsidRDefault="00CB06F5" w:rsidP="00B8227D">
      <w:pPr>
        <w:spacing w:before="240" w:after="120"/>
        <w:ind w:left="1134" w:hanging="1134"/>
        <w:rPr>
          <w:b/>
        </w:rPr>
      </w:pPr>
      <w:r w:rsidRPr="00B8227D">
        <w:rPr>
          <w:b/>
        </w:rPr>
        <w:t>Article 2</w:t>
      </w:r>
      <w:r w:rsidRPr="00B8227D">
        <w:rPr>
          <w:b/>
        </w:rPr>
        <w:tab/>
        <w:t>Communications</w:t>
      </w:r>
    </w:p>
    <w:p w:rsidR="0057781E" w:rsidRDefault="00EF3B57" w:rsidP="0057781E">
      <w:pPr>
        <w:keepNext/>
        <w:keepLines/>
        <w:spacing w:after="0"/>
        <w:ind w:left="567" w:hanging="567"/>
        <w:rPr>
          <w:sz w:val="22"/>
          <w:szCs w:val="22"/>
        </w:rPr>
      </w:pPr>
      <w:r w:rsidRPr="0036136C">
        <w:rPr>
          <w:sz w:val="22"/>
          <w:szCs w:val="22"/>
        </w:rPr>
        <w:t>2.1</w:t>
      </w:r>
      <w:r w:rsidR="00B8227D">
        <w:rPr>
          <w:sz w:val="22"/>
          <w:szCs w:val="22"/>
        </w:rPr>
        <w:tab/>
      </w:r>
      <w:r w:rsidR="0057781E" w:rsidRPr="000555B3">
        <w:rPr>
          <w:sz w:val="22"/>
          <w:szCs w:val="22"/>
        </w:rPr>
        <w:t xml:space="preserve">For the contracting authority, contact person: Mr. Haris Delić, </w:t>
      </w:r>
      <w:r w:rsidR="0057781E">
        <w:rPr>
          <w:sz w:val="22"/>
          <w:szCs w:val="22"/>
        </w:rPr>
        <w:t xml:space="preserve">address: Tešanjska 24A, telephone + 387 66 032 319, </w:t>
      </w:r>
      <w:r w:rsidR="0057781E" w:rsidRPr="000555B3">
        <w:rPr>
          <w:sz w:val="22"/>
          <w:szCs w:val="22"/>
        </w:rPr>
        <w:t xml:space="preserve">email: </w:t>
      </w:r>
      <w:hyperlink r:id="rId12" w:history="1">
        <w:r w:rsidR="0057781E" w:rsidRPr="008F51FB">
          <w:rPr>
            <w:rStyle w:val="Hyperlink"/>
            <w:sz w:val="22"/>
            <w:szCs w:val="22"/>
          </w:rPr>
          <w:t>predsjednik@azur.ba</w:t>
        </w:r>
      </w:hyperlink>
      <w:r w:rsidR="0057781E">
        <w:rPr>
          <w:sz w:val="22"/>
          <w:szCs w:val="22"/>
        </w:rPr>
        <w:t>.</w:t>
      </w:r>
    </w:p>
    <w:p w:rsidR="0057781E" w:rsidRDefault="0057781E" w:rsidP="0057781E">
      <w:pPr>
        <w:keepNext/>
        <w:keepLines/>
        <w:spacing w:after="0"/>
        <w:ind w:left="567" w:hanging="567"/>
        <w:rPr>
          <w:sz w:val="22"/>
          <w:szCs w:val="22"/>
        </w:rPr>
      </w:pPr>
      <w:r>
        <w:rPr>
          <w:sz w:val="22"/>
          <w:szCs w:val="22"/>
        </w:rPr>
        <w:t xml:space="preserve">        </w:t>
      </w:r>
    </w:p>
    <w:p w:rsidR="00CB06F5" w:rsidRDefault="0057781E" w:rsidP="0057781E">
      <w:pPr>
        <w:keepNext/>
        <w:keepLines/>
        <w:spacing w:after="0"/>
        <w:ind w:left="567" w:hanging="567"/>
        <w:rPr>
          <w:sz w:val="22"/>
          <w:szCs w:val="22"/>
        </w:rPr>
      </w:pPr>
      <w:r>
        <w:rPr>
          <w:sz w:val="22"/>
          <w:szCs w:val="22"/>
        </w:rPr>
        <w:t xml:space="preserve">          </w:t>
      </w:r>
      <w:r w:rsidRPr="002E1C69">
        <w:rPr>
          <w:sz w:val="22"/>
          <w:szCs w:val="22"/>
        </w:rPr>
        <w:t>For the contractor, contact person:</w:t>
      </w:r>
      <w:r>
        <w:rPr>
          <w:sz w:val="22"/>
          <w:szCs w:val="22"/>
        </w:rPr>
        <w:t xml:space="preserve"> </w:t>
      </w:r>
      <w:r w:rsidRPr="002E1C69">
        <w:rPr>
          <w:sz w:val="22"/>
          <w:szCs w:val="22"/>
        </w:rPr>
        <w:t>______________ address:_______________</w:t>
      </w:r>
      <w:r>
        <w:rPr>
          <w:sz w:val="22"/>
          <w:szCs w:val="22"/>
        </w:rPr>
        <w:t xml:space="preserve"> </w:t>
      </w:r>
      <w:r w:rsidRPr="002E1C69">
        <w:rPr>
          <w:sz w:val="22"/>
          <w:szCs w:val="22"/>
        </w:rPr>
        <w:t>telephone:__________________</w:t>
      </w:r>
      <w:r w:rsidRPr="002E1C69">
        <w:rPr>
          <w:sz w:val="22"/>
          <w:szCs w:val="22"/>
          <w:shd w:val="clear" w:color="auto" w:fill="F8F8F8"/>
        </w:rPr>
        <w:t>email:</w:t>
      </w:r>
      <w:r w:rsidRPr="002E1C69">
        <w:rPr>
          <w:sz w:val="22"/>
          <w:szCs w:val="22"/>
        </w:rPr>
        <w:t>__________________.</w:t>
      </w:r>
    </w:p>
    <w:p w:rsidR="0057781E" w:rsidRDefault="0057781E" w:rsidP="0057781E">
      <w:pPr>
        <w:keepNext/>
        <w:keepLines/>
        <w:spacing w:after="0"/>
        <w:ind w:left="567" w:hanging="567"/>
        <w:rPr>
          <w:sz w:val="22"/>
          <w:szCs w:val="22"/>
        </w:rPr>
      </w:pPr>
    </w:p>
    <w:p w:rsidR="00D119D8" w:rsidRPr="004F3059" w:rsidRDefault="00D119D8" w:rsidP="00D119D8">
      <w:pPr>
        <w:keepNext/>
        <w:keepLines/>
        <w:spacing w:after="120"/>
        <w:ind w:left="567" w:hanging="567"/>
        <w:rPr>
          <w:sz w:val="22"/>
          <w:szCs w:val="22"/>
        </w:rPr>
      </w:pPr>
      <w:r>
        <w:rPr>
          <w:sz w:val="22"/>
          <w:szCs w:val="22"/>
        </w:rPr>
        <w:t>2.2</w:t>
      </w:r>
      <w:r>
        <w:rPr>
          <w:sz w:val="22"/>
          <w:szCs w:val="22"/>
        </w:rPr>
        <w:tab/>
      </w:r>
      <w:r w:rsidRPr="004F3059">
        <w:rPr>
          <w:sz w:val="22"/>
          <w:szCs w:val="22"/>
        </w:rPr>
        <w:t>An electro</w:t>
      </w:r>
      <w:r>
        <w:rPr>
          <w:sz w:val="22"/>
          <w:szCs w:val="22"/>
        </w:rPr>
        <w:t>nic system will be used by the contracting a</w:t>
      </w:r>
      <w:r w:rsidRPr="004F3059">
        <w:rPr>
          <w:sz w:val="22"/>
          <w:szCs w:val="22"/>
        </w:rPr>
        <w:t>u</w:t>
      </w:r>
      <w:r>
        <w:rPr>
          <w:sz w:val="22"/>
          <w:szCs w:val="22"/>
        </w:rPr>
        <w:t>thority and the contractor</w:t>
      </w:r>
      <w:r w:rsidRPr="004F3059">
        <w:rPr>
          <w:sz w:val="22"/>
          <w:szCs w:val="22"/>
        </w:rPr>
        <w:t xml:space="preserve"> for all stages of implementation including, inter alia, management of the contract (amendments and administrative orders), reporting (including reporting on</w:t>
      </w:r>
      <w:r>
        <w:rPr>
          <w:sz w:val="22"/>
          <w:szCs w:val="22"/>
        </w:rPr>
        <w:t xml:space="preserve"> results) and payments.  The contractor</w:t>
      </w:r>
      <w:r w:rsidRPr="004F3059">
        <w:rPr>
          <w:sz w:val="22"/>
          <w:szCs w:val="22"/>
        </w:rPr>
        <w:t xml:space="preserve"> will be required to register in and use the appropriate electronic exchange system to allow for the e-management of the contract.</w:t>
      </w:r>
      <w:r w:rsidR="0057781E">
        <w:rPr>
          <w:sz w:val="22"/>
          <w:szCs w:val="22"/>
        </w:rPr>
        <w:t xml:space="preserve"> </w:t>
      </w:r>
      <w:r w:rsidRPr="005032DF">
        <w:rPr>
          <w:sz w:val="22"/>
          <w:szCs w:val="22"/>
        </w:rPr>
        <w:t>With regard to final reports, if they are required</w:t>
      </w:r>
      <w:r>
        <w:rPr>
          <w:sz w:val="22"/>
          <w:szCs w:val="22"/>
        </w:rPr>
        <w:t xml:space="preserve"> according to Article 26 or to the terms of reference, the contractor</w:t>
      </w:r>
      <w:r w:rsidRPr="005032DF">
        <w:rPr>
          <w:sz w:val="22"/>
          <w:szCs w:val="22"/>
        </w:rPr>
        <w:t xml:space="preserve"> will be expected to use the forms in the electronic system for encoding and submitting the reports.</w:t>
      </w:r>
    </w:p>
    <w:p w:rsidR="00D119D8" w:rsidRPr="0036136C" w:rsidRDefault="00D119D8" w:rsidP="00D119D8">
      <w:pPr>
        <w:keepNext/>
        <w:keepLines/>
        <w:spacing w:after="120"/>
        <w:ind w:left="567" w:hanging="567"/>
        <w:rPr>
          <w:sz w:val="22"/>
          <w:szCs w:val="22"/>
        </w:rPr>
      </w:pPr>
      <w:r w:rsidRPr="004F3059">
        <w:rPr>
          <w:sz w:val="22"/>
          <w:szCs w:val="22"/>
        </w:rPr>
        <w:tab/>
        <w:t>The electronic management of the contract through the aforementioned system may commence on the date on which implementation of the contract starts,</w:t>
      </w:r>
      <w:r>
        <w:rPr>
          <w:sz w:val="22"/>
          <w:szCs w:val="22"/>
        </w:rPr>
        <w:t xml:space="preserve"> as described in Article 19 below</w:t>
      </w:r>
      <w:r w:rsidRPr="004F3059">
        <w:rPr>
          <w:sz w:val="22"/>
          <w:szCs w:val="22"/>
        </w:rPr>
        <w:t>, or at a later</w:t>
      </w:r>
      <w:r>
        <w:rPr>
          <w:sz w:val="22"/>
          <w:szCs w:val="22"/>
        </w:rPr>
        <w:t xml:space="preserve"> date.</w:t>
      </w:r>
      <w:r w:rsidR="0057781E">
        <w:rPr>
          <w:sz w:val="22"/>
          <w:szCs w:val="22"/>
        </w:rPr>
        <w:t xml:space="preserve"> </w:t>
      </w:r>
      <w:r w:rsidRPr="005032DF">
        <w:rPr>
          <w:sz w:val="22"/>
          <w:szCs w:val="22"/>
        </w:rPr>
        <w:t>In the latter case, the contracting authori</w:t>
      </w:r>
      <w:r>
        <w:rPr>
          <w:sz w:val="22"/>
          <w:szCs w:val="22"/>
        </w:rPr>
        <w:t>ty will inform the contractor</w:t>
      </w:r>
      <w:r w:rsidRPr="005032DF">
        <w:rPr>
          <w:sz w:val="22"/>
          <w:szCs w:val="22"/>
        </w:rPr>
        <w:t xml:space="preserve"> in writing that he will be required to use the electronic system for all communications within a maximum period of 3 months</w:t>
      </w:r>
      <w:r w:rsidRPr="004F3059">
        <w:rPr>
          <w:sz w:val="22"/>
          <w:szCs w:val="22"/>
        </w:rPr>
        <w:t>.</w:t>
      </w:r>
    </w:p>
    <w:p w:rsidR="00D119D8" w:rsidRPr="0036136C" w:rsidRDefault="00D119D8" w:rsidP="00B8227D">
      <w:pPr>
        <w:keepNext/>
        <w:keepLines/>
        <w:spacing w:after="120"/>
        <w:ind w:left="567" w:hanging="567"/>
        <w:rPr>
          <w:sz w:val="22"/>
          <w:szCs w:val="22"/>
        </w:rPr>
      </w:pPr>
    </w:p>
    <w:p w:rsidR="0057781E" w:rsidRPr="002D5121" w:rsidRDefault="0057781E" w:rsidP="0057781E">
      <w:pPr>
        <w:pStyle w:val="ListNumber"/>
        <w:numPr>
          <w:ilvl w:val="0"/>
          <w:numId w:val="0"/>
        </w:numPr>
        <w:tabs>
          <w:tab w:val="left" w:pos="1134"/>
        </w:tabs>
        <w:ind w:left="567" w:hanging="567"/>
        <w:rPr>
          <w:b/>
          <w:szCs w:val="24"/>
        </w:rPr>
      </w:pPr>
      <w:r w:rsidRPr="002D5121">
        <w:rPr>
          <w:b/>
          <w:szCs w:val="24"/>
        </w:rPr>
        <w:t>Article 7</w:t>
      </w:r>
      <w:r w:rsidRPr="002D5121">
        <w:rPr>
          <w:b/>
          <w:szCs w:val="24"/>
        </w:rPr>
        <w:tab/>
        <w:t>General obligations</w:t>
      </w:r>
    </w:p>
    <w:p w:rsidR="0057781E" w:rsidRPr="008F5A36" w:rsidRDefault="0057781E" w:rsidP="0057781E">
      <w:pPr>
        <w:pStyle w:val="ListNumber"/>
        <w:numPr>
          <w:ilvl w:val="0"/>
          <w:numId w:val="0"/>
        </w:numPr>
        <w:ind w:left="567" w:hanging="567"/>
        <w:rPr>
          <w:b/>
          <w:sz w:val="22"/>
          <w:szCs w:val="22"/>
        </w:rPr>
      </w:pPr>
      <w:r>
        <w:rPr>
          <w:sz w:val="22"/>
          <w:szCs w:val="22"/>
        </w:rPr>
        <w:t>7.8</w:t>
      </w:r>
      <w:r>
        <w:rPr>
          <w:sz w:val="22"/>
          <w:szCs w:val="22"/>
        </w:rPr>
        <w:tab/>
      </w:r>
      <w:r w:rsidRPr="008F5A36">
        <w:rPr>
          <w:sz w:val="22"/>
          <w:szCs w:val="22"/>
        </w:rPr>
        <w:t xml:space="preserve">The contractor must </w:t>
      </w:r>
      <w:r>
        <w:rPr>
          <w:sz w:val="22"/>
          <w:szCs w:val="22"/>
        </w:rPr>
        <w:t>undertake</w:t>
      </w:r>
      <w:r w:rsidRPr="008F5A36">
        <w:rPr>
          <w:sz w:val="22"/>
          <w:szCs w:val="22"/>
        </w:rPr>
        <w:t xml:space="preserve"> the following activities to ensure the visibility of the project:</w:t>
      </w:r>
    </w:p>
    <w:p w:rsidR="0057781E" w:rsidRPr="008F5A36" w:rsidRDefault="0057781E" w:rsidP="0057781E">
      <w:pPr>
        <w:pStyle w:val="ListNumber"/>
        <w:ind w:left="567" w:hanging="567"/>
        <w:rPr>
          <w:sz w:val="22"/>
          <w:szCs w:val="22"/>
        </w:rPr>
      </w:pPr>
      <w:r>
        <w:rPr>
          <w:sz w:val="22"/>
          <w:szCs w:val="22"/>
        </w:rPr>
        <w:t>All working documents</w:t>
      </w:r>
      <w:r w:rsidRPr="008F5A36">
        <w:rPr>
          <w:sz w:val="22"/>
          <w:szCs w:val="22"/>
        </w:rPr>
        <w:t xml:space="preserve"> must contain the E</w:t>
      </w:r>
      <w:r>
        <w:rPr>
          <w:sz w:val="22"/>
          <w:szCs w:val="22"/>
        </w:rPr>
        <w:t xml:space="preserve">uropean </w:t>
      </w:r>
      <w:r w:rsidRPr="008F5A36">
        <w:rPr>
          <w:sz w:val="22"/>
          <w:szCs w:val="22"/>
        </w:rPr>
        <w:t>U</w:t>
      </w:r>
      <w:r>
        <w:rPr>
          <w:sz w:val="22"/>
          <w:szCs w:val="22"/>
        </w:rPr>
        <w:t>nion</w:t>
      </w:r>
      <w:r w:rsidRPr="008F5A36">
        <w:rPr>
          <w:sz w:val="22"/>
          <w:szCs w:val="22"/>
        </w:rPr>
        <w:t xml:space="preserve"> emblem</w:t>
      </w:r>
      <w:r>
        <w:rPr>
          <w:sz w:val="22"/>
          <w:szCs w:val="22"/>
        </w:rPr>
        <w:t xml:space="preserve">, </w:t>
      </w:r>
      <w:r w:rsidRPr="008F5A36">
        <w:rPr>
          <w:sz w:val="22"/>
          <w:szCs w:val="22"/>
        </w:rPr>
        <w:t>clearly displayed together with the acknowledgement of EU fund</w:t>
      </w:r>
      <w:r>
        <w:rPr>
          <w:sz w:val="22"/>
          <w:szCs w:val="22"/>
        </w:rPr>
        <w:t>ing, including the disclaimer (t</w:t>
      </w:r>
      <w:r w:rsidRPr="008F5A36">
        <w:rPr>
          <w:sz w:val="22"/>
          <w:szCs w:val="22"/>
        </w:rPr>
        <w:t xml:space="preserve">he words 'European Union' have to be </w:t>
      </w:r>
      <w:r>
        <w:rPr>
          <w:sz w:val="22"/>
          <w:szCs w:val="22"/>
        </w:rPr>
        <w:t>spelt in full in all material), in addition to contractor`s</w:t>
      </w:r>
      <w:r w:rsidRPr="008F5A36">
        <w:rPr>
          <w:sz w:val="22"/>
          <w:szCs w:val="22"/>
        </w:rPr>
        <w:t xml:space="preserve"> logo</w:t>
      </w:r>
      <w:r>
        <w:rPr>
          <w:sz w:val="22"/>
          <w:szCs w:val="22"/>
        </w:rPr>
        <w:t>.</w:t>
      </w:r>
      <w:r w:rsidRPr="008F5A36">
        <w:rPr>
          <w:sz w:val="22"/>
          <w:szCs w:val="22"/>
        </w:rPr>
        <w:t xml:space="preserve"> This will be done in accordance with the instructions and agreement</w:t>
      </w:r>
      <w:r>
        <w:rPr>
          <w:sz w:val="22"/>
          <w:szCs w:val="22"/>
        </w:rPr>
        <w:t xml:space="preserve"> with the contracting authority.</w:t>
      </w:r>
    </w:p>
    <w:p w:rsidR="0057781E" w:rsidRDefault="0057781E" w:rsidP="0057781E">
      <w:pPr>
        <w:pStyle w:val="ListNumber"/>
        <w:ind w:left="567" w:hanging="567"/>
        <w:rPr>
          <w:sz w:val="22"/>
          <w:szCs w:val="22"/>
        </w:rPr>
      </w:pPr>
      <w:r w:rsidRPr="00CC2BEA">
        <w:rPr>
          <w:sz w:val="22"/>
          <w:szCs w:val="22"/>
        </w:rPr>
        <w:t xml:space="preserve">At each meeting </w:t>
      </w:r>
      <w:r>
        <w:rPr>
          <w:sz w:val="22"/>
          <w:szCs w:val="22"/>
        </w:rPr>
        <w:t>the contractor</w:t>
      </w:r>
      <w:r w:rsidRPr="00CC2BEA">
        <w:rPr>
          <w:sz w:val="22"/>
          <w:szCs w:val="22"/>
        </w:rPr>
        <w:t xml:space="preserve"> h</w:t>
      </w:r>
      <w:r>
        <w:rPr>
          <w:sz w:val="22"/>
          <w:szCs w:val="22"/>
        </w:rPr>
        <w:t>olds and the minutes drafted</w:t>
      </w:r>
      <w:r w:rsidRPr="00CC2BEA">
        <w:rPr>
          <w:sz w:val="22"/>
          <w:szCs w:val="22"/>
        </w:rPr>
        <w:t xml:space="preserve"> for the purpose of implementing this contract, it should </w:t>
      </w:r>
      <w:r>
        <w:rPr>
          <w:sz w:val="22"/>
          <w:szCs w:val="22"/>
        </w:rPr>
        <w:t xml:space="preserve">be </w:t>
      </w:r>
      <w:r w:rsidRPr="00CC2BEA">
        <w:rPr>
          <w:sz w:val="22"/>
          <w:szCs w:val="22"/>
        </w:rPr>
        <w:t>emphasize</w:t>
      </w:r>
      <w:r>
        <w:rPr>
          <w:sz w:val="22"/>
          <w:szCs w:val="22"/>
        </w:rPr>
        <w:t>d</w:t>
      </w:r>
      <w:r w:rsidRPr="00CC2BEA">
        <w:rPr>
          <w:sz w:val="22"/>
          <w:szCs w:val="22"/>
        </w:rPr>
        <w:t xml:space="preserve"> that the project is funded by the European Union</w:t>
      </w:r>
      <w:r>
        <w:rPr>
          <w:sz w:val="22"/>
          <w:szCs w:val="22"/>
        </w:rPr>
        <w:t>.</w:t>
      </w:r>
    </w:p>
    <w:p w:rsidR="0057781E" w:rsidRDefault="0057781E" w:rsidP="0057781E">
      <w:pPr>
        <w:pStyle w:val="ListNumber"/>
        <w:ind w:left="567" w:hanging="567"/>
        <w:rPr>
          <w:sz w:val="22"/>
          <w:szCs w:val="22"/>
        </w:rPr>
      </w:pPr>
      <w:r w:rsidRPr="00CC2BEA">
        <w:rPr>
          <w:sz w:val="22"/>
          <w:szCs w:val="22"/>
        </w:rPr>
        <w:t>To undertake other activities, not listed above,</w:t>
      </w:r>
      <w:r>
        <w:rPr>
          <w:sz w:val="22"/>
          <w:szCs w:val="22"/>
        </w:rPr>
        <w:t xml:space="preserve"> in accordance with the rules set out in the</w:t>
      </w:r>
      <w:r w:rsidRPr="00CC2BEA">
        <w:rPr>
          <w:sz w:val="22"/>
          <w:szCs w:val="22"/>
        </w:rPr>
        <w:t xml:space="preserve"> Communication and Visibility Manual for EU External Actions published by the European Commission</w:t>
      </w:r>
      <w:r>
        <w:rPr>
          <w:sz w:val="22"/>
          <w:szCs w:val="22"/>
        </w:rPr>
        <w:t>.</w:t>
      </w:r>
    </w:p>
    <w:p w:rsidR="006C118B" w:rsidRDefault="006C118B" w:rsidP="00874117">
      <w:pPr>
        <w:pStyle w:val="ListNumber"/>
        <w:numPr>
          <w:ilvl w:val="0"/>
          <w:numId w:val="0"/>
        </w:numPr>
        <w:ind w:left="567" w:hanging="567"/>
        <w:rPr>
          <w:sz w:val="22"/>
          <w:szCs w:val="22"/>
        </w:rPr>
      </w:pPr>
    </w:p>
    <w:p w:rsidR="00A918CA" w:rsidRDefault="00A918CA" w:rsidP="00874117">
      <w:pPr>
        <w:pStyle w:val="ListNumber"/>
        <w:numPr>
          <w:ilvl w:val="0"/>
          <w:numId w:val="0"/>
        </w:numPr>
        <w:ind w:left="567" w:hanging="567"/>
        <w:rPr>
          <w:sz w:val="22"/>
          <w:szCs w:val="22"/>
        </w:rPr>
      </w:pPr>
    </w:p>
    <w:p w:rsidR="00A918CA" w:rsidRPr="0036136C" w:rsidRDefault="00A918CA" w:rsidP="00874117">
      <w:pPr>
        <w:pStyle w:val="ListNumber"/>
        <w:numPr>
          <w:ilvl w:val="0"/>
          <w:numId w:val="0"/>
        </w:numPr>
        <w:ind w:left="567" w:hanging="567"/>
        <w:rPr>
          <w:sz w:val="22"/>
          <w:szCs w:val="22"/>
        </w:rPr>
      </w:pPr>
    </w:p>
    <w:p w:rsidR="00A918CA" w:rsidRDefault="00A918CA" w:rsidP="00A918CA">
      <w:pPr>
        <w:tabs>
          <w:tab w:val="left" w:pos="1134"/>
        </w:tabs>
        <w:spacing w:after="120"/>
        <w:ind w:left="1134" w:hanging="1134"/>
        <w:rPr>
          <w:b/>
        </w:rPr>
      </w:pPr>
    </w:p>
    <w:p w:rsidR="00191A82" w:rsidRPr="00DC413F" w:rsidRDefault="00191A82" w:rsidP="00A918CA">
      <w:pPr>
        <w:tabs>
          <w:tab w:val="left" w:pos="1134"/>
        </w:tabs>
        <w:spacing w:after="120"/>
        <w:ind w:left="1134" w:hanging="1134"/>
        <w:rPr>
          <w:b/>
        </w:rPr>
      </w:pPr>
      <w:r w:rsidRPr="00DC413F">
        <w:rPr>
          <w:b/>
        </w:rPr>
        <w:lastRenderedPageBreak/>
        <w:t>Article 12 - Liabilities</w:t>
      </w:r>
    </w:p>
    <w:p w:rsidR="00191A82" w:rsidRPr="00A918CA" w:rsidRDefault="00A918CA" w:rsidP="00A918CA">
      <w:pPr>
        <w:tabs>
          <w:tab w:val="left" w:pos="600"/>
        </w:tabs>
        <w:spacing w:before="120" w:after="120"/>
        <w:ind w:left="720" w:hanging="1134"/>
        <w:rPr>
          <w:sz w:val="22"/>
          <w:szCs w:val="22"/>
        </w:rPr>
      </w:pPr>
      <w:r>
        <w:rPr>
          <w:sz w:val="22"/>
          <w:szCs w:val="22"/>
        </w:rPr>
        <w:t xml:space="preserve">12.2         </w:t>
      </w:r>
      <w:r w:rsidR="00142843" w:rsidRPr="00A918CA">
        <w:rPr>
          <w:sz w:val="22"/>
          <w:szCs w:val="22"/>
        </w:rPr>
        <w:t>‘</w:t>
      </w:r>
      <w:r w:rsidR="00191A82" w:rsidRPr="00A918CA">
        <w:rPr>
          <w:sz w:val="22"/>
          <w:szCs w:val="22"/>
        </w:rPr>
        <w:t xml:space="preserve">By way of derogation from Article 12.2, paragraph 2, of the general conditions, compensation for damage resulting from the </w:t>
      </w:r>
      <w:r w:rsidR="009A523C" w:rsidRPr="00A918CA">
        <w:rPr>
          <w:sz w:val="22"/>
          <w:szCs w:val="22"/>
        </w:rPr>
        <w:t>c</w:t>
      </w:r>
      <w:r w:rsidR="00191A82" w:rsidRPr="00A918CA">
        <w:rPr>
          <w:sz w:val="22"/>
          <w:szCs w:val="22"/>
        </w:rPr>
        <w:t xml:space="preserve">ontractor's liability in respect of the </w:t>
      </w:r>
      <w:r w:rsidR="009A523C" w:rsidRPr="00A918CA">
        <w:rPr>
          <w:sz w:val="22"/>
          <w:szCs w:val="22"/>
        </w:rPr>
        <w:t>c</w:t>
      </w:r>
      <w:r w:rsidR="00191A82" w:rsidRPr="00A918CA">
        <w:rPr>
          <w:sz w:val="22"/>
          <w:szCs w:val="22"/>
        </w:rPr>
        <w:t xml:space="preserve">ontracting </w:t>
      </w:r>
      <w:r w:rsidR="009A523C" w:rsidRPr="00A918CA">
        <w:rPr>
          <w:sz w:val="22"/>
          <w:szCs w:val="22"/>
        </w:rPr>
        <w:t>a</w:t>
      </w:r>
      <w:r w:rsidR="00191A82" w:rsidRPr="00A918CA">
        <w:rPr>
          <w:sz w:val="22"/>
          <w:szCs w:val="22"/>
        </w:rPr>
        <w:t>uthority is capped at an amount equal to</w:t>
      </w:r>
      <w:r w:rsidRPr="00A918CA">
        <w:rPr>
          <w:sz w:val="22"/>
          <w:szCs w:val="22"/>
        </w:rPr>
        <w:t xml:space="preserve"> contract value.</w:t>
      </w:r>
    </w:p>
    <w:p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rsidR="007563C0" w:rsidRDefault="007563C0" w:rsidP="00104095">
      <w:pPr>
        <w:spacing w:after="0"/>
        <w:ind w:left="567" w:hanging="567"/>
        <w:rPr>
          <w:sz w:val="22"/>
          <w:szCs w:val="22"/>
        </w:rPr>
      </w:pPr>
      <w:r w:rsidRPr="00D119D8">
        <w:rPr>
          <w:sz w:val="22"/>
          <w:szCs w:val="22"/>
        </w:rPr>
        <w:t>19.1</w:t>
      </w:r>
      <w:r w:rsidRPr="00D119D8">
        <w:rPr>
          <w:b/>
          <w:sz w:val="22"/>
          <w:szCs w:val="22"/>
        </w:rPr>
        <w:tab/>
      </w:r>
      <w:r w:rsidRPr="00A918CA">
        <w:rPr>
          <w:sz w:val="22"/>
          <w:szCs w:val="22"/>
        </w:rPr>
        <w:t xml:space="preserve">The start date for implementation shall be </w:t>
      </w:r>
      <w:r w:rsidR="0034508F">
        <w:rPr>
          <w:sz w:val="22"/>
          <w:szCs w:val="22"/>
        </w:rPr>
        <w:t xml:space="preserve">15 </w:t>
      </w:r>
      <w:r w:rsidR="00A918CA" w:rsidRPr="00A918CA">
        <w:rPr>
          <w:sz w:val="22"/>
          <w:szCs w:val="22"/>
        </w:rPr>
        <w:t xml:space="preserve"> January 2022, </w:t>
      </w:r>
      <w:r w:rsidRPr="00A918CA">
        <w:rPr>
          <w:sz w:val="22"/>
          <w:szCs w:val="22"/>
        </w:rPr>
        <w:t>date of signature</w:t>
      </w:r>
      <w:r w:rsidR="00A918CA" w:rsidRPr="00A918CA">
        <w:rPr>
          <w:sz w:val="22"/>
          <w:szCs w:val="22"/>
        </w:rPr>
        <w:t xml:space="preserve"> of the contract by both parties.</w:t>
      </w:r>
    </w:p>
    <w:p w:rsidR="00A918CA" w:rsidRPr="002D5121" w:rsidRDefault="00A918CA" w:rsidP="00104095">
      <w:pPr>
        <w:spacing w:after="0"/>
        <w:ind w:left="567" w:hanging="567"/>
        <w:rPr>
          <w:sz w:val="22"/>
          <w:szCs w:val="22"/>
        </w:rPr>
      </w:pPr>
    </w:p>
    <w:p w:rsidR="00B8227D" w:rsidRPr="002D5121" w:rsidRDefault="007563C0" w:rsidP="008F222F">
      <w:pPr>
        <w:spacing w:after="120"/>
        <w:ind w:left="567" w:hanging="567"/>
        <w:rPr>
          <w:sz w:val="22"/>
          <w:szCs w:val="22"/>
        </w:rPr>
      </w:pPr>
      <w:r w:rsidRPr="002D5121">
        <w:rPr>
          <w:sz w:val="22"/>
          <w:szCs w:val="22"/>
        </w:rPr>
        <w:t>19.2</w:t>
      </w:r>
      <w:r w:rsidRPr="002D5121">
        <w:rPr>
          <w:sz w:val="22"/>
          <w:szCs w:val="22"/>
        </w:rPr>
        <w:tab/>
      </w:r>
      <w:r w:rsidR="005729F2" w:rsidRPr="002D5121">
        <w:rPr>
          <w:sz w:val="22"/>
          <w:szCs w:val="22"/>
        </w:rPr>
        <w:t>The</w:t>
      </w:r>
      <w:r w:rsidRPr="002D5121">
        <w:rPr>
          <w:sz w:val="22"/>
          <w:szCs w:val="22"/>
        </w:rPr>
        <w:t xml:space="preserve"> period for implementing the tasks is </w:t>
      </w:r>
      <w:r w:rsidR="00A918CA">
        <w:rPr>
          <w:sz w:val="22"/>
          <w:szCs w:val="22"/>
        </w:rPr>
        <w:t xml:space="preserve">6 </w:t>
      </w:r>
      <w:r w:rsidR="005819EE">
        <w:rPr>
          <w:sz w:val="22"/>
          <w:szCs w:val="22"/>
        </w:rPr>
        <w:t xml:space="preserve"> </w:t>
      </w:r>
      <w:r w:rsidRPr="002D5121">
        <w:rPr>
          <w:sz w:val="22"/>
          <w:szCs w:val="22"/>
        </w:rPr>
        <w:t>months from the start date.</w:t>
      </w:r>
    </w:p>
    <w:p w:rsidR="009642E7" w:rsidRPr="00B8227D" w:rsidRDefault="00A1628E" w:rsidP="008F222F">
      <w:pPr>
        <w:keepNext/>
        <w:keepLines/>
        <w:tabs>
          <w:tab w:val="left" w:pos="1134"/>
        </w:tabs>
        <w:spacing w:before="240" w:after="120"/>
        <w:ind w:left="1134" w:hanging="1134"/>
        <w:rPr>
          <w:b/>
        </w:rPr>
      </w:pPr>
      <w:r w:rsidRPr="00B8227D">
        <w:rPr>
          <w:b/>
        </w:rPr>
        <w:t>Article26</w:t>
      </w:r>
      <w:r w:rsidRPr="00B8227D">
        <w:rPr>
          <w:b/>
        </w:rPr>
        <w:tab/>
      </w:r>
      <w:r w:rsidR="00EF3B57" w:rsidRPr="00B8227D">
        <w:rPr>
          <w:b/>
        </w:rPr>
        <w:t xml:space="preserve">Interim and </w:t>
      </w:r>
      <w:r w:rsidR="00142843">
        <w:rPr>
          <w:b/>
        </w:rPr>
        <w:t>f</w:t>
      </w:r>
      <w:r w:rsidR="00EF3B57" w:rsidRPr="00B8227D">
        <w:rPr>
          <w:b/>
        </w:rPr>
        <w:t xml:space="preserve">inal </w:t>
      </w:r>
      <w:r w:rsidR="00142843">
        <w:rPr>
          <w:b/>
        </w:rPr>
        <w:t>r</w:t>
      </w:r>
      <w:r w:rsidR="009642E7" w:rsidRPr="00B8227D">
        <w:rPr>
          <w:b/>
        </w:rPr>
        <w:t>eport</w:t>
      </w:r>
      <w:r w:rsidR="00EF3B57" w:rsidRPr="00B8227D">
        <w:rPr>
          <w:b/>
        </w:rPr>
        <w:t>s</w:t>
      </w:r>
      <w:bookmarkEnd w:id="0"/>
    </w:p>
    <w:p w:rsidR="009642E7" w:rsidRPr="0036136C" w:rsidRDefault="009642E7" w:rsidP="008F222F">
      <w:pPr>
        <w:spacing w:after="120"/>
        <w:rPr>
          <w:sz w:val="22"/>
          <w:szCs w:val="22"/>
        </w:rPr>
      </w:pPr>
      <w:r w:rsidRPr="0036136C">
        <w:rPr>
          <w:sz w:val="22"/>
          <w:szCs w:val="22"/>
        </w:rPr>
        <w:t xml:space="preserve">The </w:t>
      </w:r>
      <w:r w:rsidR="009A523C">
        <w:rPr>
          <w:sz w:val="22"/>
          <w:szCs w:val="22"/>
        </w:rPr>
        <w:t>c</w:t>
      </w:r>
      <w:r w:rsidR="00805B43" w:rsidRPr="0036136C">
        <w:rPr>
          <w:sz w:val="22"/>
          <w:szCs w:val="22"/>
        </w:rPr>
        <w:t>ontractor</w:t>
      </w:r>
      <w:r w:rsidRPr="0036136C">
        <w:rPr>
          <w:sz w:val="22"/>
          <w:szCs w:val="22"/>
        </w:rPr>
        <w:t xml:space="preserve"> shall submit </w:t>
      </w:r>
      <w:r w:rsidR="00A918CA">
        <w:rPr>
          <w:sz w:val="22"/>
          <w:szCs w:val="22"/>
        </w:rPr>
        <w:t>final</w:t>
      </w:r>
      <w:r w:rsidR="00FD2EAF" w:rsidRPr="0036136C">
        <w:rPr>
          <w:sz w:val="22"/>
          <w:szCs w:val="22"/>
        </w:rPr>
        <w:t xml:space="preserve"> </w:t>
      </w:r>
      <w:r w:rsidR="00A918CA">
        <w:rPr>
          <w:sz w:val="22"/>
          <w:szCs w:val="22"/>
        </w:rPr>
        <w:t>report</w:t>
      </w:r>
      <w:r w:rsidRPr="0036136C">
        <w:rPr>
          <w:sz w:val="22"/>
          <w:szCs w:val="22"/>
        </w:rPr>
        <w:t xml:space="preserve"> as specified in the </w:t>
      </w:r>
      <w:r w:rsidR="00142843">
        <w:rPr>
          <w:sz w:val="22"/>
          <w:szCs w:val="22"/>
        </w:rPr>
        <w:t>t</w:t>
      </w:r>
      <w:r w:rsidRPr="0036136C">
        <w:rPr>
          <w:sz w:val="22"/>
          <w:szCs w:val="22"/>
        </w:rPr>
        <w:t xml:space="preserve">erms of </w:t>
      </w:r>
      <w:r w:rsidR="00142843">
        <w:rPr>
          <w:sz w:val="22"/>
          <w:szCs w:val="22"/>
        </w:rPr>
        <w:t>r</w:t>
      </w:r>
      <w:r w:rsidRPr="0036136C">
        <w:rPr>
          <w:sz w:val="22"/>
          <w:szCs w:val="22"/>
        </w:rPr>
        <w:t>eference.</w:t>
      </w:r>
    </w:p>
    <w:p w:rsidR="00B252A4" w:rsidRPr="00B8227D" w:rsidRDefault="00B252A4" w:rsidP="008F222F">
      <w:pPr>
        <w:keepNext/>
        <w:keepLines/>
        <w:tabs>
          <w:tab w:val="left" w:pos="1134"/>
        </w:tabs>
        <w:spacing w:before="240" w:after="120"/>
        <w:ind w:left="1134" w:hanging="1134"/>
        <w:rPr>
          <w:b/>
        </w:rPr>
      </w:pPr>
      <w:r w:rsidRPr="00B8227D">
        <w:rPr>
          <w:b/>
        </w:rPr>
        <w:t>Article 27</w:t>
      </w:r>
      <w:r w:rsidRPr="00B8227D">
        <w:rPr>
          <w:b/>
        </w:rPr>
        <w:tab/>
        <w:t xml:space="preserve">Approval of </w:t>
      </w:r>
      <w:r w:rsidR="00142843">
        <w:rPr>
          <w:b/>
        </w:rPr>
        <w:t>r</w:t>
      </w:r>
      <w:r w:rsidRPr="00B8227D">
        <w:rPr>
          <w:b/>
        </w:rPr>
        <w:t xml:space="preserve">eports and </w:t>
      </w:r>
      <w:r w:rsidR="00142843">
        <w:rPr>
          <w:b/>
        </w:rPr>
        <w:t>d</w:t>
      </w:r>
      <w:r w:rsidRPr="00B8227D">
        <w:rPr>
          <w:b/>
        </w:rPr>
        <w:t>ocuments</w:t>
      </w:r>
    </w:p>
    <w:p w:rsidR="00B252A4" w:rsidRDefault="00B252A4" w:rsidP="00A918CA">
      <w:pPr>
        <w:pStyle w:val="ListNumber"/>
        <w:numPr>
          <w:ilvl w:val="0"/>
          <w:numId w:val="0"/>
        </w:numPr>
        <w:spacing w:after="120"/>
        <w:ind w:left="567" w:hanging="567"/>
        <w:rPr>
          <w:sz w:val="22"/>
          <w:szCs w:val="22"/>
        </w:rPr>
      </w:pPr>
      <w:r w:rsidRPr="0036136C">
        <w:rPr>
          <w:sz w:val="22"/>
          <w:szCs w:val="22"/>
        </w:rPr>
        <w:t>27.5</w:t>
      </w:r>
      <w:r w:rsidR="00A918CA">
        <w:rPr>
          <w:sz w:val="22"/>
          <w:szCs w:val="22"/>
        </w:rPr>
        <w:t xml:space="preserve">  </w:t>
      </w:r>
      <w:r w:rsidRPr="00A918CA">
        <w:rPr>
          <w:sz w:val="22"/>
          <w:szCs w:val="22"/>
        </w:rPr>
        <w:t xml:space="preserve">The </w:t>
      </w:r>
      <w:r w:rsidR="009A523C" w:rsidRPr="00A918CA">
        <w:rPr>
          <w:sz w:val="22"/>
          <w:szCs w:val="22"/>
        </w:rPr>
        <w:t>c</w:t>
      </w:r>
      <w:r w:rsidRPr="00A918CA">
        <w:rPr>
          <w:sz w:val="22"/>
          <w:szCs w:val="22"/>
        </w:rPr>
        <w:t xml:space="preserve">ontracting </w:t>
      </w:r>
      <w:r w:rsidR="009A523C" w:rsidRPr="00A918CA">
        <w:rPr>
          <w:sz w:val="22"/>
          <w:szCs w:val="22"/>
        </w:rPr>
        <w:t>a</w:t>
      </w:r>
      <w:r w:rsidRPr="00A918CA">
        <w:rPr>
          <w:sz w:val="22"/>
          <w:szCs w:val="22"/>
        </w:rPr>
        <w:t xml:space="preserve">uthority shall, within 45 days of receipt, notify the </w:t>
      </w:r>
      <w:r w:rsidR="009A523C" w:rsidRPr="00A918CA">
        <w:rPr>
          <w:sz w:val="22"/>
          <w:szCs w:val="22"/>
        </w:rPr>
        <w:t>c</w:t>
      </w:r>
      <w:r w:rsidRPr="00A918CA">
        <w:rPr>
          <w:sz w:val="22"/>
          <w:szCs w:val="22"/>
        </w:rPr>
        <w:t xml:space="preserve">ontractor of its decision concerning the documents or reports received by it, giving reasons should it reject the reports or documents, or request amendments. If the </w:t>
      </w:r>
      <w:r w:rsidR="009A523C" w:rsidRPr="00A918CA">
        <w:rPr>
          <w:sz w:val="22"/>
          <w:szCs w:val="22"/>
        </w:rPr>
        <w:t>c</w:t>
      </w:r>
      <w:r w:rsidRPr="00A918CA">
        <w:rPr>
          <w:sz w:val="22"/>
          <w:szCs w:val="22"/>
        </w:rPr>
        <w:t xml:space="preserve">ontracting </w:t>
      </w:r>
      <w:r w:rsidR="009A523C" w:rsidRPr="00A918CA">
        <w:rPr>
          <w:sz w:val="22"/>
          <w:szCs w:val="22"/>
        </w:rPr>
        <w:t>a</w:t>
      </w:r>
      <w:r w:rsidRPr="00A918CA">
        <w:rPr>
          <w:sz w:val="22"/>
          <w:szCs w:val="22"/>
        </w:rPr>
        <w:t xml:space="preserve">uthority does not give any comments on the documents or reports within the time limit, the </w:t>
      </w:r>
      <w:r w:rsidR="009A523C" w:rsidRPr="00A918CA">
        <w:rPr>
          <w:sz w:val="22"/>
          <w:szCs w:val="22"/>
        </w:rPr>
        <w:t>c</w:t>
      </w:r>
      <w:r w:rsidRPr="00A918CA">
        <w:rPr>
          <w:sz w:val="22"/>
          <w:szCs w:val="22"/>
        </w:rPr>
        <w:t xml:space="preserve">ontractor may request written acceptance of them. The documents or reports shall be deemed to have been approved by the </w:t>
      </w:r>
      <w:r w:rsidR="009A523C" w:rsidRPr="00A918CA">
        <w:rPr>
          <w:sz w:val="22"/>
          <w:szCs w:val="22"/>
        </w:rPr>
        <w:t>c</w:t>
      </w:r>
      <w:r w:rsidRPr="00A918CA">
        <w:rPr>
          <w:sz w:val="22"/>
          <w:szCs w:val="22"/>
        </w:rPr>
        <w:t xml:space="preserve">ontracting </w:t>
      </w:r>
      <w:r w:rsidR="009A523C" w:rsidRPr="00A918CA">
        <w:rPr>
          <w:sz w:val="22"/>
          <w:szCs w:val="22"/>
        </w:rPr>
        <w:t>a</w:t>
      </w:r>
      <w:r w:rsidRPr="00A918CA">
        <w:rPr>
          <w:sz w:val="22"/>
          <w:szCs w:val="22"/>
        </w:rPr>
        <w:t xml:space="preserve">uthority if it does not expressly inform the </w:t>
      </w:r>
      <w:r w:rsidR="009A523C" w:rsidRPr="00A918CA">
        <w:rPr>
          <w:sz w:val="22"/>
          <w:szCs w:val="22"/>
        </w:rPr>
        <w:t>c</w:t>
      </w:r>
      <w:r w:rsidRPr="00A918CA">
        <w:rPr>
          <w:sz w:val="22"/>
          <w:szCs w:val="22"/>
        </w:rPr>
        <w:t>ontractor of any comments within 45 days of the receipt of the report</w:t>
      </w:r>
      <w:r w:rsidR="00730A8A" w:rsidRPr="00A918CA">
        <w:rPr>
          <w:sz w:val="22"/>
          <w:szCs w:val="22"/>
        </w:rPr>
        <w:t>.</w:t>
      </w:r>
    </w:p>
    <w:p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rsidR="00A918CA" w:rsidRPr="00724A7E" w:rsidRDefault="00A918CA" w:rsidP="00A918CA">
      <w:pPr>
        <w:keepNext/>
        <w:keepLines/>
        <w:spacing w:after="120"/>
        <w:ind w:left="567" w:hanging="567"/>
        <w:rPr>
          <w:sz w:val="22"/>
          <w:szCs w:val="22"/>
        </w:rPr>
      </w:pPr>
      <w:r w:rsidRPr="00E30A05">
        <w:rPr>
          <w:sz w:val="22"/>
          <w:szCs w:val="22"/>
        </w:rPr>
        <w:t>29.1</w:t>
      </w:r>
      <w:r>
        <w:rPr>
          <w:sz w:val="22"/>
          <w:szCs w:val="22"/>
        </w:rPr>
        <w:t xml:space="preserve">  No pre-financing payment will be required.</w:t>
      </w:r>
    </w:p>
    <w:p w:rsidR="00A918CA" w:rsidRPr="0036136C" w:rsidRDefault="00A918CA" w:rsidP="00A918CA">
      <w:pPr>
        <w:keepNext/>
        <w:ind w:left="567"/>
        <w:rPr>
          <w:sz w:val="22"/>
          <w:szCs w:val="22"/>
        </w:rPr>
      </w:pPr>
      <w:r w:rsidRPr="0060698E">
        <w:rPr>
          <w:sz w:val="22"/>
          <w:szCs w:val="22"/>
        </w:rPr>
        <w:t>By derogation, the payments to the contractor of the amounts due under interim and final payments shall be made within </w:t>
      </w:r>
      <w:r>
        <w:rPr>
          <w:sz w:val="22"/>
          <w:szCs w:val="22"/>
        </w:rPr>
        <w:t>3</w:t>
      </w:r>
      <w:r w:rsidRPr="0060698E">
        <w:rPr>
          <w:sz w:val="22"/>
          <w:szCs w:val="22"/>
        </w:rPr>
        <w:t xml:space="preserve">0 days after </w:t>
      </w:r>
      <w:r>
        <w:rPr>
          <w:sz w:val="22"/>
          <w:szCs w:val="22"/>
        </w:rPr>
        <w:t>Lead Partner transfer funds to the Contracting Authority, and after receipt by</w:t>
      </w:r>
      <w:r w:rsidRPr="0060698E">
        <w:rPr>
          <w:sz w:val="22"/>
          <w:szCs w:val="22"/>
        </w:rPr>
        <w:t xml:space="preserve"> the contracting authority of an invoice and of the reports, subject to approval of those reports</w:t>
      </w:r>
      <w:r>
        <w:rPr>
          <w:sz w:val="22"/>
          <w:szCs w:val="22"/>
        </w:rPr>
        <w:t xml:space="preserve"> </w:t>
      </w:r>
      <w:r w:rsidRPr="0060698E">
        <w:rPr>
          <w:sz w:val="22"/>
          <w:szCs w:val="22"/>
        </w:rPr>
        <w:t>in accordance with Article 27 of the general conditions.</w:t>
      </w:r>
    </w:p>
    <w:p w:rsidR="00A918CA" w:rsidRPr="0036136C" w:rsidRDefault="00A918CA" w:rsidP="00A918CA">
      <w:pPr>
        <w:spacing w:after="0"/>
        <w:ind w:left="567" w:hanging="567"/>
        <w:rPr>
          <w:sz w:val="22"/>
          <w:szCs w:val="22"/>
        </w:rPr>
      </w:pPr>
      <w:r>
        <w:rPr>
          <w:sz w:val="22"/>
          <w:szCs w:val="22"/>
        </w:rPr>
        <w:t>29.3</w:t>
      </w:r>
      <w:r>
        <w:rPr>
          <w:sz w:val="22"/>
          <w:szCs w:val="22"/>
        </w:rPr>
        <w:tab/>
      </w:r>
    </w:p>
    <w:p w:rsidR="00A918CA" w:rsidRPr="0036136C" w:rsidRDefault="00A918CA" w:rsidP="00A918CA">
      <w:pPr>
        <w:tabs>
          <w:tab w:val="left" w:pos="567"/>
        </w:tabs>
        <w:ind w:left="567"/>
        <w:rPr>
          <w:sz w:val="22"/>
          <w:szCs w:val="22"/>
        </w:rPr>
      </w:pPr>
      <w:r w:rsidRPr="0060698E">
        <w:rPr>
          <w:sz w:val="22"/>
          <w:szCs w:val="22"/>
        </w:rPr>
        <w:t>By derogation from Article 29.3 of the general conditions, once the deadline set in Article 29.1 has expired, the contractor will,</w:t>
      </w:r>
      <w:r>
        <w:rPr>
          <w:sz w:val="22"/>
          <w:szCs w:val="22"/>
        </w:rPr>
        <w:t xml:space="preserve"> </w:t>
      </w:r>
      <w:r w:rsidRPr="0060698E">
        <w:rPr>
          <w:sz w:val="22"/>
          <w:szCs w:val="22"/>
        </w:rPr>
        <w:t>upon demand,</w:t>
      </w:r>
      <w:r>
        <w:rPr>
          <w:sz w:val="22"/>
          <w:szCs w:val="22"/>
        </w:rPr>
        <w:t xml:space="preserve"> </w:t>
      </w:r>
      <w:r w:rsidRPr="0060698E">
        <w:rPr>
          <w:sz w:val="22"/>
          <w:szCs w:val="22"/>
        </w:rPr>
        <w:t>be entitled to late-payment interest at the rate and for the period mentioned in the general conditions submitted. The demand must be submitted within two months of receiving late payment.</w:t>
      </w:r>
    </w:p>
    <w:p w:rsidR="00F7477B" w:rsidRPr="00A918CA" w:rsidRDefault="00A918CA" w:rsidP="00A918CA">
      <w:pPr>
        <w:spacing w:after="120"/>
        <w:ind w:left="567" w:hanging="567"/>
        <w:rPr>
          <w:sz w:val="22"/>
          <w:szCs w:val="22"/>
        </w:rPr>
      </w:pPr>
      <w:r w:rsidRPr="0036136C">
        <w:rPr>
          <w:sz w:val="22"/>
          <w:szCs w:val="22"/>
        </w:rPr>
        <w:t>29.5</w:t>
      </w:r>
      <w:r w:rsidRPr="0036136C">
        <w:rPr>
          <w:sz w:val="22"/>
          <w:szCs w:val="22"/>
        </w:rPr>
        <w:tab/>
        <w:t xml:space="preserve">Payments will be made in </w:t>
      </w:r>
      <w:r>
        <w:rPr>
          <w:sz w:val="22"/>
          <w:szCs w:val="22"/>
        </w:rPr>
        <w:t xml:space="preserve">EUR </w:t>
      </w:r>
      <w:r w:rsidRPr="0036136C">
        <w:rPr>
          <w:sz w:val="22"/>
          <w:szCs w:val="22"/>
        </w:rPr>
        <w:t xml:space="preserve">in accordance with Articles 20.6 and 29.4 of the </w:t>
      </w:r>
      <w:r>
        <w:rPr>
          <w:sz w:val="22"/>
          <w:szCs w:val="22"/>
        </w:rPr>
        <w:t>g</w:t>
      </w:r>
      <w:r w:rsidRPr="0036136C">
        <w:rPr>
          <w:sz w:val="22"/>
          <w:szCs w:val="22"/>
        </w:rPr>
        <w:t xml:space="preserve">eneral </w:t>
      </w:r>
      <w:r>
        <w:rPr>
          <w:sz w:val="22"/>
          <w:szCs w:val="22"/>
        </w:rPr>
        <w:t>c</w:t>
      </w:r>
      <w:r w:rsidRPr="0036136C">
        <w:rPr>
          <w:sz w:val="22"/>
          <w:szCs w:val="22"/>
        </w:rPr>
        <w:t xml:space="preserve">onditions into the bank account notified by the </w:t>
      </w:r>
      <w:r>
        <w:rPr>
          <w:sz w:val="22"/>
          <w:szCs w:val="22"/>
        </w:rPr>
        <w:t>c</w:t>
      </w:r>
      <w:r w:rsidRPr="0036136C">
        <w:rPr>
          <w:sz w:val="22"/>
          <w:szCs w:val="22"/>
        </w:rPr>
        <w:t xml:space="preserve">ontractor to the </w:t>
      </w:r>
      <w:r>
        <w:rPr>
          <w:sz w:val="22"/>
          <w:szCs w:val="22"/>
        </w:rPr>
        <w:t>c</w:t>
      </w:r>
      <w:r w:rsidRPr="0036136C">
        <w:rPr>
          <w:sz w:val="22"/>
          <w:szCs w:val="22"/>
        </w:rPr>
        <w:t xml:space="preserve">ontracting </w:t>
      </w:r>
      <w:r>
        <w:rPr>
          <w:sz w:val="22"/>
          <w:szCs w:val="22"/>
        </w:rPr>
        <w:t>a</w:t>
      </w:r>
      <w:r w:rsidRPr="0036136C">
        <w:rPr>
          <w:sz w:val="22"/>
          <w:szCs w:val="22"/>
        </w:rPr>
        <w:t>uthority.</w:t>
      </w:r>
    </w:p>
    <w:p w:rsidR="00A1628E" w:rsidRPr="00212B1D" w:rsidRDefault="00A1628E" w:rsidP="004443F8">
      <w:pPr>
        <w:keepNext/>
        <w:keepLines/>
        <w:tabs>
          <w:tab w:val="left" w:pos="1134"/>
        </w:tabs>
        <w:spacing w:before="240" w:after="120"/>
        <w:ind w:left="1134" w:hanging="1134"/>
        <w:rPr>
          <w:b/>
        </w:rPr>
      </w:pPr>
      <w:r w:rsidRPr="00212B1D">
        <w:rPr>
          <w:b/>
        </w:rPr>
        <w:t>Article 30</w:t>
      </w:r>
      <w:r w:rsidRPr="00212B1D">
        <w:rPr>
          <w:b/>
        </w:rPr>
        <w:tab/>
        <w:t xml:space="preserve">Financial </w:t>
      </w:r>
      <w:r w:rsidR="0077786E">
        <w:rPr>
          <w:b/>
        </w:rPr>
        <w:t>g</w:t>
      </w:r>
      <w:r w:rsidRPr="00212B1D">
        <w:rPr>
          <w:b/>
        </w:rPr>
        <w:t>uarantee</w:t>
      </w:r>
    </w:p>
    <w:p w:rsidR="009A3CD3" w:rsidRDefault="00CB06F5" w:rsidP="00AD602B">
      <w:pPr>
        <w:spacing w:after="0"/>
        <w:ind w:left="709" w:hanging="709"/>
        <w:rPr>
          <w:bCs/>
          <w:sz w:val="22"/>
          <w:szCs w:val="22"/>
        </w:rPr>
      </w:pPr>
      <w:r w:rsidRPr="0036136C">
        <w:rPr>
          <w:bCs/>
          <w:sz w:val="22"/>
          <w:szCs w:val="22"/>
        </w:rPr>
        <w:t>30.1</w:t>
      </w:r>
      <w:r w:rsidRPr="0036136C">
        <w:rPr>
          <w:bCs/>
          <w:sz w:val="22"/>
          <w:szCs w:val="22"/>
        </w:rPr>
        <w:tab/>
      </w:r>
      <w:r w:rsidR="009A3CD3" w:rsidRPr="00A918CA">
        <w:rPr>
          <w:bCs/>
          <w:sz w:val="22"/>
          <w:szCs w:val="22"/>
        </w:rPr>
        <w:t xml:space="preserve">By derogation </w:t>
      </w:r>
      <w:r w:rsidR="009A3CD3" w:rsidRPr="00A918CA">
        <w:rPr>
          <w:sz w:val="22"/>
          <w:szCs w:val="22"/>
        </w:rPr>
        <w:t xml:space="preserve">from </w:t>
      </w:r>
      <w:r w:rsidR="009A3CD3" w:rsidRPr="00A918CA">
        <w:rPr>
          <w:bCs/>
          <w:sz w:val="22"/>
          <w:szCs w:val="22"/>
        </w:rPr>
        <w:t xml:space="preserve">article </w:t>
      </w:r>
      <w:r w:rsidR="009A3CD3" w:rsidRPr="00A918CA">
        <w:rPr>
          <w:sz w:val="22"/>
          <w:szCs w:val="22"/>
        </w:rPr>
        <w:t xml:space="preserve">30 of the </w:t>
      </w:r>
      <w:r w:rsidR="0077786E" w:rsidRPr="00A918CA">
        <w:rPr>
          <w:sz w:val="22"/>
          <w:szCs w:val="22"/>
        </w:rPr>
        <w:t>g</w:t>
      </w:r>
      <w:r w:rsidR="009A3CD3" w:rsidRPr="00A918CA">
        <w:rPr>
          <w:sz w:val="22"/>
          <w:szCs w:val="22"/>
        </w:rPr>
        <w:t xml:space="preserve">eneral </w:t>
      </w:r>
      <w:r w:rsidR="0077786E" w:rsidRPr="00A918CA">
        <w:rPr>
          <w:sz w:val="22"/>
          <w:szCs w:val="22"/>
        </w:rPr>
        <w:t>c</w:t>
      </w:r>
      <w:r w:rsidR="009A3CD3" w:rsidRPr="00A918CA">
        <w:rPr>
          <w:sz w:val="22"/>
          <w:szCs w:val="22"/>
        </w:rPr>
        <w:t>onditions,</w:t>
      </w:r>
      <w:r w:rsidR="009A3CD3" w:rsidRPr="00A918CA">
        <w:rPr>
          <w:bCs/>
          <w:sz w:val="22"/>
          <w:szCs w:val="22"/>
        </w:rPr>
        <w:t xml:space="preserve"> no pre-financing guarantee is required</w:t>
      </w:r>
      <w:r w:rsidR="00A918CA" w:rsidRPr="00A918CA">
        <w:rPr>
          <w:bCs/>
          <w:sz w:val="22"/>
          <w:szCs w:val="22"/>
        </w:rPr>
        <w:t>.</w:t>
      </w:r>
    </w:p>
    <w:p w:rsidR="005819EE" w:rsidRDefault="005819EE" w:rsidP="00AD602B">
      <w:pPr>
        <w:spacing w:after="0"/>
        <w:ind w:left="709" w:hanging="709"/>
        <w:rPr>
          <w:bCs/>
          <w:sz w:val="22"/>
          <w:szCs w:val="22"/>
        </w:rPr>
      </w:pPr>
    </w:p>
    <w:p w:rsidR="005819EE" w:rsidRDefault="005819EE" w:rsidP="00AD602B">
      <w:pPr>
        <w:spacing w:after="0"/>
        <w:ind w:left="709" w:hanging="709"/>
        <w:rPr>
          <w:bCs/>
          <w:sz w:val="22"/>
          <w:szCs w:val="22"/>
        </w:rPr>
      </w:pPr>
    </w:p>
    <w:p w:rsidR="005819EE" w:rsidRDefault="005819EE" w:rsidP="00AD602B">
      <w:pPr>
        <w:spacing w:after="0"/>
        <w:ind w:left="709" w:hanging="709"/>
        <w:rPr>
          <w:bCs/>
          <w:sz w:val="22"/>
          <w:szCs w:val="22"/>
        </w:rPr>
      </w:pPr>
    </w:p>
    <w:p w:rsidR="005819EE" w:rsidRDefault="005819EE" w:rsidP="00AD602B">
      <w:pPr>
        <w:spacing w:after="0"/>
        <w:ind w:left="709" w:hanging="709"/>
        <w:rPr>
          <w:bCs/>
          <w:sz w:val="22"/>
          <w:szCs w:val="22"/>
        </w:rPr>
      </w:pPr>
    </w:p>
    <w:p w:rsidR="009A3CD3" w:rsidRPr="0036136C" w:rsidRDefault="009A3CD3" w:rsidP="00AD602B">
      <w:pPr>
        <w:spacing w:after="0"/>
        <w:ind w:left="709" w:hanging="709"/>
        <w:rPr>
          <w:bCs/>
          <w:sz w:val="22"/>
          <w:szCs w:val="22"/>
        </w:rPr>
      </w:pPr>
      <w:r>
        <w:rPr>
          <w:bCs/>
          <w:sz w:val="22"/>
          <w:szCs w:val="22"/>
        </w:rPr>
        <w:tab/>
      </w:r>
    </w:p>
    <w:p w:rsidR="002A496E" w:rsidRPr="00212B1D" w:rsidRDefault="002A496E" w:rsidP="004443F8">
      <w:pPr>
        <w:keepNext/>
        <w:keepLines/>
        <w:tabs>
          <w:tab w:val="left" w:pos="1134"/>
        </w:tabs>
        <w:spacing w:before="240" w:after="120"/>
        <w:ind w:left="1134" w:hanging="1134"/>
        <w:rPr>
          <w:b/>
        </w:rPr>
      </w:pPr>
      <w:r w:rsidRPr="00212B1D">
        <w:rPr>
          <w:b/>
        </w:rPr>
        <w:lastRenderedPageBreak/>
        <w:t>Article 40</w:t>
      </w:r>
      <w:r w:rsidRPr="00212B1D">
        <w:rPr>
          <w:b/>
        </w:rPr>
        <w:tab/>
        <w:t>Settlement of disputes</w:t>
      </w:r>
    </w:p>
    <w:p w:rsidR="00F7477B" w:rsidRDefault="00F7477B" w:rsidP="00104095">
      <w:pPr>
        <w:spacing w:after="120"/>
        <w:rPr>
          <w:sz w:val="22"/>
          <w:szCs w:val="22"/>
          <w:highlight w:val="yellow"/>
        </w:rPr>
      </w:pPr>
    </w:p>
    <w:p w:rsidR="009642E7" w:rsidRPr="0036136C" w:rsidRDefault="00A918CA" w:rsidP="00CF41D3">
      <w:pPr>
        <w:spacing w:after="120"/>
        <w:ind w:left="567" w:hanging="567"/>
        <w:rPr>
          <w:sz w:val="22"/>
          <w:szCs w:val="22"/>
        </w:rPr>
      </w:pPr>
      <w:r>
        <w:rPr>
          <w:sz w:val="22"/>
          <w:szCs w:val="22"/>
        </w:rPr>
        <w:t xml:space="preserve"> </w:t>
      </w:r>
      <w:r w:rsidR="002A496E" w:rsidRPr="00A918CA">
        <w:rPr>
          <w:sz w:val="22"/>
          <w:szCs w:val="22"/>
        </w:rPr>
        <w:t>40</w:t>
      </w:r>
      <w:r w:rsidR="009642E7" w:rsidRPr="00A918CA">
        <w:rPr>
          <w:sz w:val="22"/>
          <w:szCs w:val="22"/>
        </w:rPr>
        <w:t>.</w:t>
      </w:r>
      <w:r w:rsidR="002A496E" w:rsidRPr="00A918CA">
        <w:rPr>
          <w:sz w:val="22"/>
          <w:szCs w:val="22"/>
        </w:rPr>
        <w:t>4</w:t>
      </w:r>
      <w:r w:rsidR="009642E7" w:rsidRPr="00A918CA">
        <w:rPr>
          <w:sz w:val="22"/>
          <w:szCs w:val="22"/>
        </w:rPr>
        <w:tab/>
        <w:t xml:space="preserve">Any disputes arising out of or relating to this </w:t>
      </w:r>
      <w:r w:rsidR="002F498B" w:rsidRPr="00A918CA">
        <w:rPr>
          <w:sz w:val="22"/>
          <w:szCs w:val="22"/>
        </w:rPr>
        <w:t>c</w:t>
      </w:r>
      <w:r w:rsidR="009642E7" w:rsidRPr="00A918CA">
        <w:rPr>
          <w:sz w:val="22"/>
          <w:szCs w:val="22"/>
        </w:rPr>
        <w:t>ontract which cannot be settled otherwise shall be referred to</w:t>
      </w:r>
      <w:r w:rsidRPr="00A918CA">
        <w:rPr>
          <w:sz w:val="22"/>
          <w:szCs w:val="22"/>
        </w:rPr>
        <w:t xml:space="preserve"> the exclusive jurisdiction of of Municipal Court in Sarajevo </w:t>
      </w:r>
      <w:r w:rsidR="009642E7" w:rsidRPr="00A918CA">
        <w:rPr>
          <w:sz w:val="22"/>
          <w:szCs w:val="22"/>
        </w:rPr>
        <w:t xml:space="preserve">applying the national legislation of the </w:t>
      </w:r>
      <w:r w:rsidR="002F498B" w:rsidRPr="00A918CA">
        <w:rPr>
          <w:sz w:val="22"/>
          <w:szCs w:val="22"/>
        </w:rPr>
        <w:t>c</w:t>
      </w:r>
      <w:r w:rsidR="009642E7" w:rsidRPr="00A918CA">
        <w:rPr>
          <w:sz w:val="22"/>
          <w:szCs w:val="22"/>
        </w:rPr>
        <w:t xml:space="preserve">ontracting </w:t>
      </w:r>
      <w:r w:rsidR="002F498B" w:rsidRPr="00A918CA">
        <w:rPr>
          <w:sz w:val="22"/>
          <w:szCs w:val="22"/>
        </w:rPr>
        <w:t>a</w:t>
      </w:r>
      <w:r w:rsidR="009642E7" w:rsidRPr="00A918CA">
        <w:rPr>
          <w:sz w:val="22"/>
          <w:szCs w:val="22"/>
        </w:rPr>
        <w:t>uthority.</w:t>
      </w:r>
    </w:p>
    <w:p w:rsidR="00160680" w:rsidRPr="00A918CA" w:rsidRDefault="00160680" w:rsidP="00160680">
      <w:pPr>
        <w:spacing w:after="120"/>
        <w:rPr>
          <w:b/>
          <w:szCs w:val="24"/>
        </w:rPr>
      </w:pPr>
      <w:r w:rsidRPr="00A918CA">
        <w:rPr>
          <w:b/>
          <w:szCs w:val="24"/>
        </w:rPr>
        <w:t>Article 40</w:t>
      </w:r>
      <w:r w:rsidRPr="00A918CA">
        <w:rPr>
          <w:b/>
          <w:szCs w:val="24"/>
        </w:rPr>
        <w:tab/>
        <w:t>Settlement of disputes and</w:t>
      </w:r>
      <w:r w:rsidR="00A918CA" w:rsidRPr="00A918CA">
        <w:rPr>
          <w:b/>
          <w:szCs w:val="24"/>
        </w:rPr>
        <w:t xml:space="preserve"> </w:t>
      </w:r>
      <w:r w:rsidRPr="00A918CA">
        <w:rPr>
          <w:b/>
          <w:szCs w:val="24"/>
        </w:rPr>
        <w:t>Article 41 Applicable law</w:t>
      </w:r>
    </w:p>
    <w:p w:rsidR="00160680" w:rsidRPr="00A918CA" w:rsidRDefault="00160680" w:rsidP="00160680">
      <w:pPr>
        <w:spacing w:after="120"/>
        <w:rPr>
          <w:sz w:val="22"/>
          <w:szCs w:val="22"/>
        </w:rPr>
      </w:pPr>
      <w:r w:rsidRPr="00A918CA">
        <w:rPr>
          <w:sz w:val="22"/>
          <w:szCs w:val="22"/>
        </w:rPr>
        <w:t xml:space="preserve">Articles 40.3, 40.4 and 41.1 of the </w:t>
      </w:r>
      <w:r w:rsidR="0077786E" w:rsidRPr="00A918CA">
        <w:rPr>
          <w:sz w:val="22"/>
          <w:szCs w:val="22"/>
        </w:rPr>
        <w:t>g</w:t>
      </w:r>
      <w:r w:rsidRPr="00A918CA">
        <w:rPr>
          <w:sz w:val="22"/>
          <w:szCs w:val="22"/>
        </w:rPr>
        <w:t xml:space="preserve">eneral </w:t>
      </w:r>
      <w:r w:rsidR="0077786E" w:rsidRPr="00A918CA">
        <w:rPr>
          <w:sz w:val="22"/>
          <w:szCs w:val="22"/>
        </w:rPr>
        <w:t>c</w:t>
      </w:r>
      <w:r w:rsidRPr="00A918CA">
        <w:rPr>
          <w:sz w:val="22"/>
          <w:szCs w:val="22"/>
        </w:rPr>
        <w:t xml:space="preserve">onditions shall be replaced by the following: </w:t>
      </w:r>
    </w:p>
    <w:p w:rsidR="00160680" w:rsidRPr="00A918CA" w:rsidRDefault="00160680" w:rsidP="00160680">
      <w:pPr>
        <w:spacing w:after="120"/>
        <w:rPr>
          <w:sz w:val="22"/>
          <w:szCs w:val="22"/>
        </w:rPr>
      </w:pPr>
      <w:r w:rsidRPr="00A918CA">
        <w:rPr>
          <w:sz w:val="22"/>
          <w:szCs w:val="22"/>
        </w:rPr>
        <w:t xml:space="preserve">In default of amicable settlement, the parties may refer the matter to arbitration in accordance with the Permanent Court of Arbitration Optional Rules for Arbitration Involving International Organisations and States in force at the date of conclusion of this </w:t>
      </w:r>
      <w:r w:rsidR="00142843" w:rsidRPr="00A918CA">
        <w:rPr>
          <w:sz w:val="22"/>
          <w:szCs w:val="22"/>
        </w:rPr>
        <w:t>a</w:t>
      </w:r>
      <w:r w:rsidRPr="00A918CA">
        <w:rPr>
          <w:sz w:val="22"/>
          <w:szCs w:val="22"/>
        </w:rPr>
        <w:t xml:space="preserve">greement. The appointing authority shall be the Secretary General of the Permanent Court of Arbitration following a written request submitted by either </w:t>
      </w:r>
      <w:r w:rsidR="00142843" w:rsidRPr="00A918CA">
        <w:rPr>
          <w:sz w:val="22"/>
          <w:szCs w:val="22"/>
        </w:rPr>
        <w:t>p</w:t>
      </w:r>
      <w:r w:rsidRPr="00A918CA">
        <w:rPr>
          <w:sz w:val="22"/>
          <w:szCs w:val="22"/>
        </w:rPr>
        <w:t xml:space="preserve">arty. The </w:t>
      </w:r>
      <w:r w:rsidR="00142843" w:rsidRPr="00A918CA">
        <w:rPr>
          <w:sz w:val="22"/>
          <w:szCs w:val="22"/>
        </w:rPr>
        <w:t>a</w:t>
      </w:r>
      <w:r w:rsidRPr="00A918CA">
        <w:rPr>
          <w:sz w:val="22"/>
          <w:szCs w:val="22"/>
        </w:rPr>
        <w:t xml:space="preserve">rbitrator’s decision shall be binding on all </w:t>
      </w:r>
      <w:r w:rsidR="00142843" w:rsidRPr="00A918CA">
        <w:rPr>
          <w:sz w:val="22"/>
          <w:szCs w:val="22"/>
        </w:rPr>
        <w:t>p</w:t>
      </w:r>
      <w:r w:rsidRPr="00A918CA">
        <w:rPr>
          <w:sz w:val="22"/>
          <w:szCs w:val="22"/>
        </w:rPr>
        <w:t>arties and there shall be no appeal.</w:t>
      </w:r>
    </w:p>
    <w:p w:rsidR="00AB3480" w:rsidRPr="00A918CA" w:rsidRDefault="00AB3480" w:rsidP="00AB3480">
      <w:pPr>
        <w:keepNext/>
        <w:keepLines/>
        <w:tabs>
          <w:tab w:val="left" w:pos="1134"/>
        </w:tabs>
        <w:spacing w:before="240" w:after="120"/>
        <w:ind w:left="1134" w:hanging="1134"/>
        <w:rPr>
          <w:b/>
          <w:szCs w:val="24"/>
        </w:rPr>
      </w:pPr>
      <w:r w:rsidRPr="00A918CA">
        <w:rPr>
          <w:b/>
          <w:szCs w:val="24"/>
        </w:rPr>
        <w:t>Article 42</w:t>
      </w:r>
      <w:r w:rsidRPr="00A918CA">
        <w:rPr>
          <w:b/>
          <w:szCs w:val="24"/>
        </w:rPr>
        <w:tab/>
        <w:t xml:space="preserve">Data </w:t>
      </w:r>
      <w:r w:rsidR="00142843" w:rsidRPr="00A918CA">
        <w:rPr>
          <w:b/>
          <w:szCs w:val="24"/>
        </w:rPr>
        <w:t>p</w:t>
      </w:r>
      <w:r w:rsidRPr="00A918CA">
        <w:rPr>
          <w:b/>
          <w:szCs w:val="24"/>
        </w:rPr>
        <w:t>rotection</w:t>
      </w:r>
    </w:p>
    <w:p w:rsidR="00C1075A" w:rsidRPr="00A918CA" w:rsidRDefault="00A918CA" w:rsidP="00C1075A">
      <w:pPr>
        <w:rPr>
          <w:sz w:val="22"/>
          <w:szCs w:val="22"/>
        </w:rPr>
      </w:pPr>
      <w:r w:rsidRPr="00A918CA">
        <w:rPr>
          <w:sz w:val="22"/>
          <w:szCs w:val="22"/>
        </w:rPr>
        <w:t xml:space="preserve"> </w:t>
      </w:r>
      <w:r w:rsidR="00C1075A" w:rsidRPr="00A918CA">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rsidR="00C1075A" w:rsidRPr="005C0DEE" w:rsidRDefault="00C1075A" w:rsidP="00C1075A">
      <w:pPr>
        <w:rPr>
          <w:sz w:val="22"/>
          <w:szCs w:val="22"/>
          <w:u w:val="single"/>
        </w:rPr>
      </w:pPr>
      <w:r w:rsidRPr="00A918CA">
        <w:rPr>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A918CA">
        <w:rPr>
          <w:rStyle w:val="FootnoteReference"/>
          <w:sz w:val="22"/>
          <w:szCs w:val="22"/>
        </w:rPr>
        <w:footnoteReference w:id="5"/>
      </w:r>
      <w:r w:rsidRPr="00A918CA">
        <w:rPr>
          <w:sz w:val="22"/>
          <w:szCs w:val="22"/>
        </w:rPr>
        <w:t xml:space="preserve"> and as detailed in the specific privacy statement published at ePRAG.</w:t>
      </w:r>
    </w:p>
    <w:p w:rsidR="00212B1D" w:rsidRPr="0036136C" w:rsidRDefault="00212B1D" w:rsidP="00F00D52">
      <w:pPr>
        <w:spacing w:before="240"/>
        <w:ind w:left="1417" w:hanging="1417"/>
        <w:jc w:val="center"/>
        <w:rPr>
          <w:sz w:val="22"/>
          <w:szCs w:val="22"/>
        </w:rPr>
      </w:pPr>
      <w:r>
        <w:rPr>
          <w:sz w:val="22"/>
          <w:szCs w:val="22"/>
        </w:rPr>
        <w:t>* * *</w:t>
      </w:r>
    </w:p>
    <w:sectPr w:rsidR="00212B1D" w:rsidRPr="0036136C" w:rsidSect="0036136C">
      <w:footerReference w:type="default" r:id="rId13"/>
      <w:footerReference w:type="first" r:id="rId14"/>
      <w:pgSz w:w="11913" w:h="16834" w:code="9"/>
      <w:pgMar w:top="1134" w:right="1418" w:bottom="1276" w:left="1134" w:header="720" w:footer="534" w:gutter="567"/>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BB8" w:rsidRDefault="00132BB8">
      <w:r>
        <w:separator/>
      </w:r>
    </w:p>
  </w:endnote>
  <w:endnote w:type="continuationSeparator" w:id="1">
    <w:p w:rsidR="00132BB8" w:rsidRDefault="00132B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auto"/>
    <w:notTrueType/>
    <w:pitch w:val="variable"/>
    <w:sig w:usb0="8000006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E4" w:rsidRPr="00C9543A" w:rsidRDefault="00597743" w:rsidP="002D5121">
    <w:pPr>
      <w:pStyle w:val="Footer"/>
      <w:tabs>
        <w:tab w:val="right" w:pos="8505"/>
      </w:tabs>
      <w:spacing w:before="120"/>
      <w:rPr>
        <w:rStyle w:val="PageNumber"/>
        <w:rFonts w:ascii="Times New Roman" w:hAnsi="Times New Roman"/>
        <w:b/>
        <w:sz w:val="18"/>
        <w:szCs w:val="18"/>
      </w:rPr>
    </w:pPr>
    <w:r>
      <w:rPr>
        <w:rFonts w:ascii="Times New Roman" w:hAnsi="Times New Roman"/>
        <w:b/>
        <w:sz w:val="20"/>
      </w:rPr>
      <w:t>Dece</w:t>
    </w:r>
    <w:bookmarkStart w:id="1" w:name="_GoBack"/>
    <w:bookmarkEnd w:id="1"/>
    <w:r w:rsidR="000730E0">
      <w:rPr>
        <w:rFonts w:ascii="Times New Roman" w:hAnsi="Times New Roman"/>
        <w:b/>
        <w:sz w:val="20"/>
      </w:rPr>
      <w:t>mber</w:t>
    </w:r>
    <w:r w:rsidR="00AB0016" w:rsidRPr="00AB0016">
      <w:rPr>
        <w:rFonts w:ascii="Times New Roman" w:hAnsi="Times New Roman"/>
        <w:b/>
        <w:sz w:val="20"/>
      </w:rPr>
      <w:t xml:space="preserve"> 202</w:t>
    </w:r>
    <w:r w:rsidR="000730E0">
      <w:rPr>
        <w:rFonts w:ascii="Times New Roman" w:hAnsi="Times New Roman"/>
        <w:b/>
        <w:sz w:val="20"/>
      </w:rPr>
      <w:t>1</w:t>
    </w:r>
    <w:r w:rsidR="002C37E4" w:rsidRPr="00953EE9">
      <w:rPr>
        <w:rFonts w:ascii="Times New Roman" w:hAnsi="Times New Roman"/>
        <w:sz w:val="18"/>
        <w:szCs w:val="18"/>
      </w:rPr>
      <w:tab/>
      <w:t xml:space="preserve">Page </w:t>
    </w:r>
    <w:r w:rsidR="00BC2D59"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BC2D59" w:rsidRPr="00953EE9">
      <w:rPr>
        <w:rStyle w:val="PageNumber"/>
        <w:rFonts w:ascii="Times New Roman" w:hAnsi="Times New Roman"/>
        <w:sz w:val="18"/>
        <w:szCs w:val="18"/>
      </w:rPr>
      <w:fldChar w:fldCharType="separate"/>
    </w:r>
    <w:r w:rsidR="0034508F">
      <w:rPr>
        <w:rStyle w:val="PageNumber"/>
        <w:rFonts w:ascii="Times New Roman" w:hAnsi="Times New Roman"/>
        <w:noProof/>
        <w:sz w:val="18"/>
        <w:szCs w:val="18"/>
      </w:rPr>
      <w:t>4</w:t>
    </w:r>
    <w:r w:rsidR="00BC2D59"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w:t>
    </w:r>
    <w:r w:rsidR="0057781E">
      <w:rPr>
        <w:rStyle w:val="PageNumber"/>
        <w:rFonts w:ascii="Times New Roman" w:hAnsi="Times New Roman"/>
        <w:sz w:val="18"/>
        <w:szCs w:val="18"/>
      </w:rPr>
      <w:t xml:space="preserve"> </w:t>
    </w:r>
    <w:r w:rsidR="002C37E4" w:rsidRPr="00953EE9">
      <w:rPr>
        <w:rStyle w:val="PageNumber"/>
        <w:rFonts w:ascii="Times New Roman" w:hAnsi="Times New Roman"/>
        <w:sz w:val="18"/>
        <w:szCs w:val="18"/>
      </w:rPr>
      <w:t xml:space="preserve"> </w:t>
    </w:r>
    <w:r w:rsidR="00BC2D59"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BC2D59" w:rsidRPr="00953EE9">
      <w:rPr>
        <w:rStyle w:val="PageNumber"/>
        <w:rFonts w:ascii="Times New Roman" w:hAnsi="Times New Roman"/>
        <w:sz w:val="18"/>
        <w:szCs w:val="18"/>
      </w:rPr>
      <w:fldChar w:fldCharType="separate"/>
    </w:r>
    <w:r w:rsidR="0034508F">
      <w:rPr>
        <w:rStyle w:val="PageNumber"/>
        <w:rFonts w:ascii="Times New Roman" w:hAnsi="Times New Roman"/>
        <w:noProof/>
        <w:sz w:val="18"/>
        <w:szCs w:val="18"/>
      </w:rPr>
      <w:t>6</w:t>
    </w:r>
    <w:r w:rsidR="00BC2D59" w:rsidRPr="00953EE9">
      <w:rPr>
        <w:rStyle w:val="PageNumber"/>
        <w:rFonts w:ascii="Times New Roman" w:hAnsi="Times New Roman"/>
        <w:sz w:val="18"/>
        <w:szCs w:val="18"/>
      </w:rPr>
      <w:fldChar w:fldCharType="end"/>
    </w:r>
  </w:p>
  <w:p w:rsidR="002C37E4" w:rsidRPr="00953EE9" w:rsidRDefault="005819EE" w:rsidP="00DB3187">
    <w:pPr>
      <w:pStyle w:val="Footer"/>
      <w:tabs>
        <w:tab w:val="right" w:pos="8505"/>
      </w:tabs>
      <w:rPr>
        <w:rFonts w:ascii="Times New Roman" w:hAnsi="Times New Roman"/>
        <w:sz w:val="18"/>
        <w:szCs w:val="18"/>
      </w:rPr>
    </w:pPr>
    <w:r>
      <w:rPr>
        <w:rStyle w:val="PageNumber"/>
        <w:rFonts w:ascii="Times New Roman" w:hAnsi="Times New Roman"/>
        <w:sz w:val="18"/>
        <w:szCs w:val="18"/>
      </w:rPr>
      <w:t>Contract – P 002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E4" w:rsidRPr="00953EE9" w:rsidRDefault="00597743" w:rsidP="00DB3187">
    <w:pPr>
      <w:pStyle w:val="Footer"/>
      <w:tabs>
        <w:tab w:val="right" w:pos="8505"/>
      </w:tabs>
      <w:rPr>
        <w:rStyle w:val="PageNumber"/>
        <w:rFonts w:ascii="Times New Roman" w:hAnsi="Times New Roman"/>
        <w:sz w:val="18"/>
        <w:szCs w:val="18"/>
      </w:rPr>
    </w:pPr>
    <w:r>
      <w:rPr>
        <w:rFonts w:ascii="Times New Roman" w:hAnsi="Times New Roman"/>
        <w:b/>
        <w:sz w:val="20"/>
      </w:rPr>
      <w:t>Dece</w:t>
    </w:r>
    <w:r w:rsidR="00CB10B5">
      <w:rPr>
        <w:rFonts w:ascii="Times New Roman" w:hAnsi="Times New Roman"/>
        <w:b/>
        <w:sz w:val="20"/>
      </w:rPr>
      <w:t>mber 2021</w:t>
    </w:r>
    <w:r w:rsidR="002C37E4" w:rsidRPr="00953EE9">
      <w:rPr>
        <w:rFonts w:ascii="Times New Roman" w:hAnsi="Times New Roman"/>
        <w:sz w:val="18"/>
        <w:szCs w:val="18"/>
      </w:rPr>
      <w:tab/>
      <w:t xml:space="preserve">Page </w:t>
    </w:r>
    <w:r w:rsidR="00BC2D59"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BC2D59" w:rsidRPr="00953EE9">
      <w:rPr>
        <w:rStyle w:val="PageNumber"/>
        <w:rFonts w:ascii="Times New Roman" w:hAnsi="Times New Roman"/>
        <w:sz w:val="18"/>
        <w:szCs w:val="18"/>
      </w:rPr>
      <w:fldChar w:fldCharType="separate"/>
    </w:r>
    <w:r w:rsidR="0034508F">
      <w:rPr>
        <w:rStyle w:val="PageNumber"/>
        <w:rFonts w:ascii="Times New Roman" w:hAnsi="Times New Roman"/>
        <w:noProof/>
        <w:sz w:val="18"/>
        <w:szCs w:val="18"/>
      </w:rPr>
      <w:t>1</w:t>
    </w:r>
    <w:r w:rsidR="00BC2D59"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w:t>
    </w:r>
    <w:r w:rsidR="002315D4">
      <w:rPr>
        <w:rStyle w:val="PageNumber"/>
        <w:rFonts w:ascii="Times New Roman" w:hAnsi="Times New Roman"/>
        <w:sz w:val="18"/>
        <w:szCs w:val="18"/>
      </w:rPr>
      <w:t xml:space="preserve"> </w:t>
    </w:r>
    <w:r w:rsidR="002C37E4" w:rsidRPr="00953EE9">
      <w:rPr>
        <w:rStyle w:val="PageNumber"/>
        <w:rFonts w:ascii="Times New Roman" w:hAnsi="Times New Roman"/>
        <w:sz w:val="18"/>
        <w:szCs w:val="18"/>
      </w:rPr>
      <w:t xml:space="preserve"> </w:t>
    </w:r>
    <w:r w:rsidR="00BC2D59"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BC2D59" w:rsidRPr="00953EE9">
      <w:rPr>
        <w:rStyle w:val="PageNumber"/>
        <w:rFonts w:ascii="Times New Roman" w:hAnsi="Times New Roman"/>
        <w:sz w:val="18"/>
        <w:szCs w:val="18"/>
      </w:rPr>
      <w:fldChar w:fldCharType="separate"/>
    </w:r>
    <w:r w:rsidR="0034508F">
      <w:rPr>
        <w:rStyle w:val="PageNumber"/>
        <w:rFonts w:ascii="Times New Roman" w:hAnsi="Times New Roman"/>
        <w:noProof/>
        <w:sz w:val="18"/>
        <w:szCs w:val="18"/>
      </w:rPr>
      <w:t>1</w:t>
    </w:r>
    <w:r w:rsidR="00BC2D59" w:rsidRPr="00953EE9">
      <w:rPr>
        <w:rStyle w:val="PageNumber"/>
        <w:rFonts w:ascii="Times New Roman" w:hAnsi="Times New Roman"/>
        <w:sz w:val="18"/>
        <w:szCs w:val="18"/>
      </w:rPr>
      <w:fldChar w:fldCharType="end"/>
    </w:r>
  </w:p>
  <w:p w:rsidR="002C37E4" w:rsidRPr="00953EE9" w:rsidRDefault="005819EE" w:rsidP="00DB3187">
    <w:pPr>
      <w:pStyle w:val="Footer"/>
      <w:tabs>
        <w:tab w:val="right" w:pos="8505"/>
      </w:tabs>
      <w:rPr>
        <w:rFonts w:ascii="Times New Roman" w:hAnsi="Times New Roman"/>
        <w:sz w:val="18"/>
        <w:szCs w:val="18"/>
      </w:rPr>
    </w:pPr>
    <w:r>
      <w:rPr>
        <w:rStyle w:val="PageNumber"/>
        <w:rFonts w:ascii="Times New Roman" w:hAnsi="Times New Roman"/>
        <w:sz w:val="18"/>
        <w:szCs w:val="18"/>
      </w:rPr>
      <w:t>Contract – P 002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BB8" w:rsidRDefault="00132BB8" w:rsidP="002D5121">
      <w:pPr>
        <w:spacing w:before="120" w:after="0"/>
      </w:pPr>
      <w:r>
        <w:separator/>
      </w:r>
    </w:p>
  </w:footnote>
  <w:footnote w:type="continuationSeparator" w:id="1">
    <w:p w:rsidR="00132BB8" w:rsidRDefault="00132BB8">
      <w:r>
        <w:continuationSeparator/>
      </w:r>
    </w:p>
  </w:footnote>
  <w:footnote w:id="2">
    <w:p w:rsidR="002C37E4" w:rsidRPr="00DD7C1C" w:rsidRDefault="002C37E4" w:rsidP="0077786E">
      <w:pPr>
        <w:pStyle w:val="FootnoteText"/>
      </w:pPr>
      <w:r w:rsidRPr="00DD7C1C">
        <w:rPr>
          <w:rStyle w:val="FootnoteReference"/>
          <w:rFonts w:ascii="Times New Roman" w:hAnsi="Times New Roman"/>
          <w:sz w:val="20"/>
        </w:rPr>
        <w:footnoteRef/>
      </w:r>
      <w:r w:rsidRPr="00DD7C1C">
        <w:t>Where the contracting party is an individual.</w:t>
      </w:r>
    </w:p>
  </w:footnote>
  <w:footnote w:id="3">
    <w:p w:rsidR="002C37E4" w:rsidRPr="00DD7C1C" w:rsidRDefault="002C37E4" w:rsidP="0077786E">
      <w:pPr>
        <w:pStyle w:val="FootnoteText"/>
      </w:pPr>
      <w:r w:rsidRPr="00DD7C1C">
        <w:rPr>
          <w:rStyle w:val="FootnoteReference"/>
          <w:rFonts w:ascii="Times New Roman" w:hAnsi="Times New Roman"/>
          <w:sz w:val="20"/>
        </w:rPr>
        <w:footnoteRef/>
      </w:r>
      <w:r w:rsidRPr="00DD7C1C">
        <w:t>Where applicable. For individuals, mention their ID card, passport or equivalent document number.</w:t>
      </w:r>
    </w:p>
  </w:footnote>
  <w:footnote w:id="4">
    <w:p w:rsidR="002C37E4" w:rsidRPr="00DD7C1C" w:rsidRDefault="002C37E4" w:rsidP="0077786E">
      <w:pPr>
        <w:pStyle w:val="FootnoteText"/>
      </w:pPr>
      <w:r w:rsidRPr="00DD7C1C">
        <w:rPr>
          <w:rStyle w:val="FootnoteReference"/>
          <w:rFonts w:ascii="Times New Roman" w:hAnsi="Times New Roman"/>
          <w:sz w:val="20"/>
        </w:rPr>
        <w:footnoteRef/>
      </w:r>
      <w:r w:rsidRPr="00DD7C1C">
        <w:t>Except where the contracting party is not VAT registered.</w:t>
      </w:r>
    </w:p>
  </w:footnote>
  <w:footnote w:id="5">
    <w:p w:rsidR="00C1075A" w:rsidRDefault="00C1075A" w:rsidP="00C1075A">
      <w:pPr>
        <w:pStyle w:val="FootnoteText"/>
      </w:pPr>
      <w:r>
        <w:rPr>
          <w:rStyle w:val="FootnoteReference"/>
        </w:rPr>
        <w:footnoteRef/>
      </w:r>
      <w:r>
        <w:t xml:space="preserve"> OJ L 205 of 21.11.2018, p. 39</w:t>
      </w:r>
      <w:r w:rsidR="000730E0">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4D336C64"/>
    <w:multiLevelType w:val="hybridMultilevel"/>
    <w:tmpl w:val="A8007768"/>
    <w:lvl w:ilvl="0" w:tplc="234094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A1D7248"/>
    <w:multiLevelType w:val="hybridMultilevel"/>
    <w:tmpl w:val="4CC0E22C"/>
    <w:lvl w:ilvl="0" w:tplc="304A11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
  </w:num>
  <w:num w:numId="3">
    <w:abstractNumId w:val="0"/>
  </w:num>
  <w:num w:numId="4">
    <w:abstractNumId w:val="14"/>
  </w:num>
  <w:num w:numId="5">
    <w:abstractNumId w:val="2"/>
  </w:num>
  <w:num w:numId="6">
    <w:abstractNumId w:val="10"/>
  </w:num>
  <w:num w:numId="7">
    <w:abstractNumId w:val="5"/>
  </w:num>
  <w:num w:numId="8">
    <w:abstractNumId w:val="9"/>
  </w:num>
  <w:num w:numId="9">
    <w:abstractNumId w:val="17"/>
  </w:num>
  <w:num w:numId="10">
    <w:abstractNumId w:val="20"/>
  </w:num>
  <w:num w:numId="11">
    <w:abstractNumId w:val="7"/>
  </w:num>
  <w:num w:numId="12">
    <w:abstractNumId w:val="16"/>
  </w:num>
  <w:num w:numId="13">
    <w:abstractNumId w:val="15"/>
  </w:num>
  <w:num w:numId="14">
    <w:abstractNumId w:val="11"/>
  </w:num>
  <w:num w:numId="15">
    <w:abstractNumId w:val="13"/>
  </w:num>
  <w:num w:numId="16">
    <w:abstractNumId w:val="4"/>
  </w:num>
  <w:num w:numId="17">
    <w:abstractNumId w:val="8"/>
  </w:num>
  <w:num w:numId="18">
    <w:abstractNumId w:val="3"/>
  </w:num>
  <w:num w:numId="19">
    <w:abstractNumId w:val="6"/>
  </w:num>
  <w:num w:numId="20">
    <w:abstractNumId w:val="21"/>
  </w:num>
  <w:num w:numId="21">
    <w:abstractNumId w:val="22"/>
  </w:num>
  <w:num w:numId="22">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6082"/>
  </w:hdrShapeDefaults>
  <w:footnotePr>
    <w:footnote w:id="0"/>
    <w:footnote w:id="1"/>
  </w:footnotePr>
  <w:endnotePr>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urolookDoctype" w:val="REP"/>
    <w:docVar w:name="EurolookLanguage" w:val="2057"/>
    <w:docVar w:name="EurolookVersion" w:val="3.7"/>
    <w:docVar w:name="LW_DocType" w:val="REP"/>
  </w:docVars>
  <w:rsids>
    <w:rsidRoot w:val="00894E32"/>
    <w:rsid w:val="00004E82"/>
    <w:rsid w:val="00005AE9"/>
    <w:rsid w:val="00006C61"/>
    <w:rsid w:val="000107AD"/>
    <w:rsid w:val="00011271"/>
    <w:rsid w:val="00023094"/>
    <w:rsid w:val="000260F9"/>
    <w:rsid w:val="00040832"/>
    <w:rsid w:val="00044E0D"/>
    <w:rsid w:val="00051D85"/>
    <w:rsid w:val="000530F1"/>
    <w:rsid w:val="00053401"/>
    <w:rsid w:val="00057077"/>
    <w:rsid w:val="00061E96"/>
    <w:rsid w:val="00062765"/>
    <w:rsid w:val="00070187"/>
    <w:rsid w:val="00071FDC"/>
    <w:rsid w:val="000730E0"/>
    <w:rsid w:val="0008054B"/>
    <w:rsid w:val="000824EE"/>
    <w:rsid w:val="0008449C"/>
    <w:rsid w:val="000847C6"/>
    <w:rsid w:val="00086958"/>
    <w:rsid w:val="000934C6"/>
    <w:rsid w:val="00095BFE"/>
    <w:rsid w:val="000A20B7"/>
    <w:rsid w:val="000B121C"/>
    <w:rsid w:val="000B3134"/>
    <w:rsid w:val="000C1FE9"/>
    <w:rsid w:val="000C2FFF"/>
    <w:rsid w:val="000C55F2"/>
    <w:rsid w:val="000C56F1"/>
    <w:rsid w:val="000C6122"/>
    <w:rsid w:val="000D3BFD"/>
    <w:rsid w:val="000D531F"/>
    <w:rsid w:val="000E6947"/>
    <w:rsid w:val="000F206E"/>
    <w:rsid w:val="000F5076"/>
    <w:rsid w:val="00101CF7"/>
    <w:rsid w:val="00104095"/>
    <w:rsid w:val="001074CE"/>
    <w:rsid w:val="00111F83"/>
    <w:rsid w:val="0011405C"/>
    <w:rsid w:val="00124678"/>
    <w:rsid w:val="00124BB1"/>
    <w:rsid w:val="001265F2"/>
    <w:rsid w:val="00126AF2"/>
    <w:rsid w:val="00132B25"/>
    <w:rsid w:val="00132BB8"/>
    <w:rsid w:val="00142843"/>
    <w:rsid w:val="00144426"/>
    <w:rsid w:val="00146A95"/>
    <w:rsid w:val="00160680"/>
    <w:rsid w:val="00173A14"/>
    <w:rsid w:val="00177D65"/>
    <w:rsid w:val="00181DF9"/>
    <w:rsid w:val="0018297E"/>
    <w:rsid w:val="001874DD"/>
    <w:rsid w:val="00191A82"/>
    <w:rsid w:val="001A5556"/>
    <w:rsid w:val="001C336C"/>
    <w:rsid w:val="001C7238"/>
    <w:rsid w:val="001C7D7B"/>
    <w:rsid w:val="001D1474"/>
    <w:rsid w:val="001D1A9D"/>
    <w:rsid w:val="001D65C2"/>
    <w:rsid w:val="001E254A"/>
    <w:rsid w:val="001E26E5"/>
    <w:rsid w:val="001F0D5E"/>
    <w:rsid w:val="001F2638"/>
    <w:rsid w:val="0020418E"/>
    <w:rsid w:val="00205E35"/>
    <w:rsid w:val="00212B1D"/>
    <w:rsid w:val="00213A97"/>
    <w:rsid w:val="00221C38"/>
    <w:rsid w:val="002250E9"/>
    <w:rsid w:val="002315D4"/>
    <w:rsid w:val="00232A40"/>
    <w:rsid w:val="00234418"/>
    <w:rsid w:val="00240501"/>
    <w:rsid w:val="0024276B"/>
    <w:rsid w:val="00243E49"/>
    <w:rsid w:val="00245B15"/>
    <w:rsid w:val="00247C14"/>
    <w:rsid w:val="002506DE"/>
    <w:rsid w:val="00256345"/>
    <w:rsid w:val="0025728B"/>
    <w:rsid w:val="00266806"/>
    <w:rsid w:val="002747C3"/>
    <w:rsid w:val="002813D2"/>
    <w:rsid w:val="00281CD2"/>
    <w:rsid w:val="00282DFD"/>
    <w:rsid w:val="00290640"/>
    <w:rsid w:val="00290792"/>
    <w:rsid w:val="002913CC"/>
    <w:rsid w:val="00295E15"/>
    <w:rsid w:val="002972D0"/>
    <w:rsid w:val="002A34D3"/>
    <w:rsid w:val="002A496E"/>
    <w:rsid w:val="002A62E0"/>
    <w:rsid w:val="002A7372"/>
    <w:rsid w:val="002A7DFD"/>
    <w:rsid w:val="002B0683"/>
    <w:rsid w:val="002B3407"/>
    <w:rsid w:val="002B5865"/>
    <w:rsid w:val="002B7195"/>
    <w:rsid w:val="002C37E4"/>
    <w:rsid w:val="002C5672"/>
    <w:rsid w:val="002C5DC4"/>
    <w:rsid w:val="002D2630"/>
    <w:rsid w:val="002D42AA"/>
    <w:rsid w:val="002D5121"/>
    <w:rsid w:val="002E4657"/>
    <w:rsid w:val="002E755C"/>
    <w:rsid w:val="002F1723"/>
    <w:rsid w:val="002F498B"/>
    <w:rsid w:val="002F56E6"/>
    <w:rsid w:val="00302E94"/>
    <w:rsid w:val="003110FE"/>
    <w:rsid w:val="00315FD3"/>
    <w:rsid w:val="003246DC"/>
    <w:rsid w:val="00336848"/>
    <w:rsid w:val="003402D3"/>
    <w:rsid w:val="0034508F"/>
    <w:rsid w:val="003460BB"/>
    <w:rsid w:val="00352533"/>
    <w:rsid w:val="0036122D"/>
    <w:rsid w:val="0036136C"/>
    <w:rsid w:val="00361ED1"/>
    <w:rsid w:val="003701BC"/>
    <w:rsid w:val="003709C5"/>
    <w:rsid w:val="0037119C"/>
    <w:rsid w:val="00373CEE"/>
    <w:rsid w:val="00374292"/>
    <w:rsid w:val="00392DCF"/>
    <w:rsid w:val="00394C7E"/>
    <w:rsid w:val="003A343A"/>
    <w:rsid w:val="003C141F"/>
    <w:rsid w:val="003C220B"/>
    <w:rsid w:val="003D1120"/>
    <w:rsid w:val="003D6395"/>
    <w:rsid w:val="003E1A9F"/>
    <w:rsid w:val="003E60FF"/>
    <w:rsid w:val="003F4EF2"/>
    <w:rsid w:val="003F517E"/>
    <w:rsid w:val="0041297A"/>
    <w:rsid w:val="004212EA"/>
    <w:rsid w:val="004302AD"/>
    <w:rsid w:val="0043610E"/>
    <w:rsid w:val="004443F8"/>
    <w:rsid w:val="00451C15"/>
    <w:rsid w:val="0045347B"/>
    <w:rsid w:val="004540D9"/>
    <w:rsid w:val="004701B3"/>
    <w:rsid w:val="00485444"/>
    <w:rsid w:val="00487C28"/>
    <w:rsid w:val="004953D9"/>
    <w:rsid w:val="004A4E5A"/>
    <w:rsid w:val="004A4E88"/>
    <w:rsid w:val="004B0905"/>
    <w:rsid w:val="004C6B71"/>
    <w:rsid w:val="004E4458"/>
    <w:rsid w:val="004E4DEC"/>
    <w:rsid w:val="004E7248"/>
    <w:rsid w:val="004F1B12"/>
    <w:rsid w:val="004F1B97"/>
    <w:rsid w:val="004F428F"/>
    <w:rsid w:val="005076ED"/>
    <w:rsid w:val="00515F51"/>
    <w:rsid w:val="00516E46"/>
    <w:rsid w:val="00517305"/>
    <w:rsid w:val="005178A5"/>
    <w:rsid w:val="005219CA"/>
    <w:rsid w:val="00533BD1"/>
    <w:rsid w:val="0053526F"/>
    <w:rsid w:val="00542C5C"/>
    <w:rsid w:val="00546456"/>
    <w:rsid w:val="00547AF0"/>
    <w:rsid w:val="005503D3"/>
    <w:rsid w:val="00556095"/>
    <w:rsid w:val="00556849"/>
    <w:rsid w:val="005605EB"/>
    <w:rsid w:val="00560679"/>
    <w:rsid w:val="005634E2"/>
    <w:rsid w:val="00563D8D"/>
    <w:rsid w:val="005729F2"/>
    <w:rsid w:val="00573139"/>
    <w:rsid w:val="0057781E"/>
    <w:rsid w:val="0058059B"/>
    <w:rsid w:val="005819EE"/>
    <w:rsid w:val="005832D0"/>
    <w:rsid w:val="00584668"/>
    <w:rsid w:val="00593F85"/>
    <w:rsid w:val="00597743"/>
    <w:rsid w:val="005B17CD"/>
    <w:rsid w:val="005B5044"/>
    <w:rsid w:val="005C55E2"/>
    <w:rsid w:val="005D4A77"/>
    <w:rsid w:val="005D724D"/>
    <w:rsid w:val="005D7F08"/>
    <w:rsid w:val="005E1D91"/>
    <w:rsid w:val="00607027"/>
    <w:rsid w:val="006113A8"/>
    <w:rsid w:val="00614005"/>
    <w:rsid w:val="00616791"/>
    <w:rsid w:val="00617B39"/>
    <w:rsid w:val="00624C89"/>
    <w:rsid w:val="0062745F"/>
    <w:rsid w:val="00640C03"/>
    <w:rsid w:val="00641E20"/>
    <w:rsid w:val="00643046"/>
    <w:rsid w:val="006457F0"/>
    <w:rsid w:val="00650EA1"/>
    <w:rsid w:val="00661D04"/>
    <w:rsid w:val="0066526D"/>
    <w:rsid w:val="00667EB7"/>
    <w:rsid w:val="00671478"/>
    <w:rsid w:val="0068231A"/>
    <w:rsid w:val="00690954"/>
    <w:rsid w:val="00694695"/>
    <w:rsid w:val="0069567A"/>
    <w:rsid w:val="006A3247"/>
    <w:rsid w:val="006A55E9"/>
    <w:rsid w:val="006B0175"/>
    <w:rsid w:val="006B4D7E"/>
    <w:rsid w:val="006B7FF1"/>
    <w:rsid w:val="006C118B"/>
    <w:rsid w:val="006C121B"/>
    <w:rsid w:val="006C3EA2"/>
    <w:rsid w:val="006C7534"/>
    <w:rsid w:val="006E75A7"/>
    <w:rsid w:val="006F4931"/>
    <w:rsid w:val="007003B2"/>
    <w:rsid w:val="00700A01"/>
    <w:rsid w:val="007010AA"/>
    <w:rsid w:val="00701103"/>
    <w:rsid w:val="007025AD"/>
    <w:rsid w:val="00711D5A"/>
    <w:rsid w:val="00715864"/>
    <w:rsid w:val="00723D0E"/>
    <w:rsid w:val="00725281"/>
    <w:rsid w:val="007259AD"/>
    <w:rsid w:val="00730A8A"/>
    <w:rsid w:val="00730FB1"/>
    <w:rsid w:val="00733D06"/>
    <w:rsid w:val="007375EA"/>
    <w:rsid w:val="00745D2F"/>
    <w:rsid w:val="00746366"/>
    <w:rsid w:val="007563C0"/>
    <w:rsid w:val="00761F49"/>
    <w:rsid w:val="00771843"/>
    <w:rsid w:val="00773AC9"/>
    <w:rsid w:val="0077786E"/>
    <w:rsid w:val="007906CE"/>
    <w:rsid w:val="0079602B"/>
    <w:rsid w:val="007B1229"/>
    <w:rsid w:val="007B65F1"/>
    <w:rsid w:val="007C12B8"/>
    <w:rsid w:val="007C46F7"/>
    <w:rsid w:val="007D14B2"/>
    <w:rsid w:val="007D6530"/>
    <w:rsid w:val="007F1A4B"/>
    <w:rsid w:val="00800A10"/>
    <w:rsid w:val="008041B6"/>
    <w:rsid w:val="00805B43"/>
    <w:rsid w:val="008061CE"/>
    <w:rsid w:val="00810A62"/>
    <w:rsid w:val="00815A56"/>
    <w:rsid w:val="00826611"/>
    <w:rsid w:val="008307D8"/>
    <w:rsid w:val="00834435"/>
    <w:rsid w:val="008452E6"/>
    <w:rsid w:val="00845C6F"/>
    <w:rsid w:val="008467F0"/>
    <w:rsid w:val="00850711"/>
    <w:rsid w:val="00853953"/>
    <w:rsid w:val="008570F7"/>
    <w:rsid w:val="00860FB7"/>
    <w:rsid w:val="00865DAF"/>
    <w:rsid w:val="00874117"/>
    <w:rsid w:val="00876401"/>
    <w:rsid w:val="00886CCE"/>
    <w:rsid w:val="00894510"/>
    <w:rsid w:val="00894E32"/>
    <w:rsid w:val="008A0512"/>
    <w:rsid w:val="008A0997"/>
    <w:rsid w:val="008A2BFF"/>
    <w:rsid w:val="008A32B8"/>
    <w:rsid w:val="008A4A29"/>
    <w:rsid w:val="008A5656"/>
    <w:rsid w:val="008A70E6"/>
    <w:rsid w:val="008B2990"/>
    <w:rsid w:val="008B5601"/>
    <w:rsid w:val="008B57E9"/>
    <w:rsid w:val="008B7C5E"/>
    <w:rsid w:val="008C057B"/>
    <w:rsid w:val="008C0E91"/>
    <w:rsid w:val="008D2DB2"/>
    <w:rsid w:val="008D3ED6"/>
    <w:rsid w:val="008D6915"/>
    <w:rsid w:val="008E08FB"/>
    <w:rsid w:val="008E75E4"/>
    <w:rsid w:val="008F222F"/>
    <w:rsid w:val="008F2749"/>
    <w:rsid w:val="008F72C6"/>
    <w:rsid w:val="00902E5B"/>
    <w:rsid w:val="009076FD"/>
    <w:rsid w:val="00912B9B"/>
    <w:rsid w:val="00913350"/>
    <w:rsid w:val="009134C2"/>
    <w:rsid w:val="00915ACF"/>
    <w:rsid w:val="00921CFD"/>
    <w:rsid w:val="009236F6"/>
    <w:rsid w:val="00930CB7"/>
    <w:rsid w:val="0093676C"/>
    <w:rsid w:val="00937BFD"/>
    <w:rsid w:val="009416B7"/>
    <w:rsid w:val="00951E44"/>
    <w:rsid w:val="00953EE9"/>
    <w:rsid w:val="00963F32"/>
    <w:rsid w:val="009642E7"/>
    <w:rsid w:val="009740B0"/>
    <w:rsid w:val="00976498"/>
    <w:rsid w:val="00980511"/>
    <w:rsid w:val="00981A5B"/>
    <w:rsid w:val="00990C4F"/>
    <w:rsid w:val="00993B69"/>
    <w:rsid w:val="009A1B63"/>
    <w:rsid w:val="009A3CD3"/>
    <w:rsid w:val="009A523C"/>
    <w:rsid w:val="009A69A8"/>
    <w:rsid w:val="009A7423"/>
    <w:rsid w:val="009C3C26"/>
    <w:rsid w:val="009C42EE"/>
    <w:rsid w:val="009C55DD"/>
    <w:rsid w:val="009C7B81"/>
    <w:rsid w:val="009D0864"/>
    <w:rsid w:val="009D300F"/>
    <w:rsid w:val="009D3939"/>
    <w:rsid w:val="009D3E64"/>
    <w:rsid w:val="009E0D33"/>
    <w:rsid w:val="009E3B15"/>
    <w:rsid w:val="009E6C3E"/>
    <w:rsid w:val="00A01755"/>
    <w:rsid w:val="00A02D95"/>
    <w:rsid w:val="00A07ED5"/>
    <w:rsid w:val="00A1628E"/>
    <w:rsid w:val="00A16DA4"/>
    <w:rsid w:val="00A176C8"/>
    <w:rsid w:val="00A269E4"/>
    <w:rsid w:val="00A34057"/>
    <w:rsid w:val="00A4059B"/>
    <w:rsid w:val="00A44DBA"/>
    <w:rsid w:val="00A51690"/>
    <w:rsid w:val="00A55104"/>
    <w:rsid w:val="00A620A0"/>
    <w:rsid w:val="00A70114"/>
    <w:rsid w:val="00A72F21"/>
    <w:rsid w:val="00A73B34"/>
    <w:rsid w:val="00A76782"/>
    <w:rsid w:val="00A770BA"/>
    <w:rsid w:val="00A918CA"/>
    <w:rsid w:val="00A91FA0"/>
    <w:rsid w:val="00A9311C"/>
    <w:rsid w:val="00A960A2"/>
    <w:rsid w:val="00AA1C67"/>
    <w:rsid w:val="00AA56AE"/>
    <w:rsid w:val="00AA6916"/>
    <w:rsid w:val="00AA78BD"/>
    <w:rsid w:val="00AB0016"/>
    <w:rsid w:val="00AB1331"/>
    <w:rsid w:val="00AB3480"/>
    <w:rsid w:val="00AC0F9E"/>
    <w:rsid w:val="00AC36DB"/>
    <w:rsid w:val="00AC6B40"/>
    <w:rsid w:val="00AD57D1"/>
    <w:rsid w:val="00AD5AAD"/>
    <w:rsid w:val="00AD5D77"/>
    <w:rsid w:val="00AD5E8B"/>
    <w:rsid w:val="00AD602B"/>
    <w:rsid w:val="00AF2752"/>
    <w:rsid w:val="00AF5B3E"/>
    <w:rsid w:val="00B055EB"/>
    <w:rsid w:val="00B059D4"/>
    <w:rsid w:val="00B14DFC"/>
    <w:rsid w:val="00B1722B"/>
    <w:rsid w:val="00B205DD"/>
    <w:rsid w:val="00B252A4"/>
    <w:rsid w:val="00B300BE"/>
    <w:rsid w:val="00B41F1A"/>
    <w:rsid w:val="00B43557"/>
    <w:rsid w:val="00B51AFB"/>
    <w:rsid w:val="00B53842"/>
    <w:rsid w:val="00B54D21"/>
    <w:rsid w:val="00B57B8E"/>
    <w:rsid w:val="00B62AF4"/>
    <w:rsid w:val="00B638D8"/>
    <w:rsid w:val="00B7041A"/>
    <w:rsid w:val="00B77094"/>
    <w:rsid w:val="00B8227D"/>
    <w:rsid w:val="00B8276A"/>
    <w:rsid w:val="00B858B3"/>
    <w:rsid w:val="00B9170F"/>
    <w:rsid w:val="00B934D6"/>
    <w:rsid w:val="00B93DE2"/>
    <w:rsid w:val="00BA56FF"/>
    <w:rsid w:val="00BA6A10"/>
    <w:rsid w:val="00BC2D59"/>
    <w:rsid w:val="00BD3124"/>
    <w:rsid w:val="00BD49B1"/>
    <w:rsid w:val="00BE49C2"/>
    <w:rsid w:val="00BE5213"/>
    <w:rsid w:val="00BF0B6E"/>
    <w:rsid w:val="00BF0CBF"/>
    <w:rsid w:val="00BF3B0E"/>
    <w:rsid w:val="00C0316C"/>
    <w:rsid w:val="00C1075A"/>
    <w:rsid w:val="00C10CA2"/>
    <w:rsid w:val="00C2247A"/>
    <w:rsid w:val="00C233EC"/>
    <w:rsid w:val="00C238A2"/>
    <w:rsid w:val="00C23B3C"/>
    <w:rsid w:val="00C43DB0"/>
    <w:rsid w:val="00C45887"/>
    <w:rsid w:val="00C521B2"/>
    <w:rsid w:val="00C52F0B"/>
    <w:rsid w:val="00C564B8"/>
    <w:rsid w:val="00C66262"/>
    <w:rsid w:val="00C71B92"/>
    <w:rsid w:val="00C85171"/>
    <w:rsid w:val="00C908C5"/>
    <w:rsid w:val="00C9543A"/>
    <w:rsid w:val="00CA7A74"/>
    <w:rsid w:val="00CB06F5"/>
    <w:rsid w:val="00CB10B5"/>
    <w:rsid w:val="00CB171A"/>
    <w:rsid w:val="00CB1A8F"/>
    <w:rsid w:val="00CB68CD"/>
    <w:rsid w:val="00CC0EFD"/>
    <w:rsid w:val="00CD03CC"/>
    <w:rsid w:val="00CD0528"/>
    <w:rsid w:val="00CD3617"/>
    <w:rsid w:val="00CD6335"/>
    <w:rsid w:val="00CE32C4"/>
    <w:rsid w:val="00CF0319"/>
    <w:rsid w:val="00CF41D3"/>
    <w:rsid w:val="00CF45E8"/>
    <w:rsid w:val="00CF7A74"/>
    <w:rsid w:val="00D0207A"/>
    <w:rsid w:val="00D02B78"/>
    <w:rsid w:val="00D119D8"/>
    <w:rsid w:val="00D15CFD"/>
    <w:rsid w:val="00D16C87"/>
    <w:rsid w:val="00D249D3"/>
    <w:rsid w:val="00D24F59"/>
    <w:rsid w:val="00D27496"/>
    <w:rsid w:val="00D3120D"/>
    <w:rsid w:val="00D32B0A"/>
    <w:rsid w:val="00D37A43"/>
    <w:rsid w:val="00D407EA"/>
    <w:rsid w:val="00D47B33"/>
    <w:rsid w:val="00D50C2E"/>
    <w:rsid w:val="00D53A57"/>
    <w:rsid w:val="00D54561"/>
    <w:rsid w:val="00D66D60"/>
    <w:rsid w:val="00D70A35"/>
    <w:rsid w:val="00D7349B"/>
    <w:rsid w:val="00D75FF0"/>
    <w:rsid w:val="00D805EB"/>
    <w:rsid w:val="00D852A2"/>
    <w:rsid w:val="00D93F55"/>
    <w:rsid w:val="00DA1D4F"/>
    <w:rsid w:val="00DA4610"/>
    <w:rsid w:val="00DB1ED8"/>
    <w:rsid w:val="00DB2B3B"/>
    <w:rsid w:val="00DB3187"/>
    <w:rsid w:val="00DB58F8"/>
    <w:rsid w:val="00DB5EA7"/>
    <w:rsid w:val="00DD6909"/>
    <w:rsid w:val="00DD6C92"/>
    <w:rsid w:val="00DD7C1C"/>
    <w:rsid w:val="00DF3DB7"/>
    <w:rsid w:val="00DF548E"/>
    <w:rsid w:val="00E04933"/>
    <w:rsid w:val="00E11F30"/>
    <w:rsid w:val="00E14A81"/>
    <w:rsid w:val="00E14AE4"/>
    <w:rsid w:val="00E16271"/>
    <w:rsid w:val="00E17A8F"/>
    <w:rsid w:val="00E211BE"/>
    <w:rsid w:val="00E21237"/>
    <w:rsid w:val="00E21725"/>
    <w:rsid w:val="00E31425"/>
    <w:rsid w:val="00E341BA"/>
    <w:rsid w:val="00E41ECD"/>
    <w:rsid w:val="00E44137"/>
    <w:rsid w:val="00E44E44"/>
    <w:rsid w:val="00E4558E"/>
    <w:rsid w:val="00E50311"/>
    <w:rsid w:val="00E51347"/>
    <w:rsid w:val="00E5655A"/>
    <w:rsid w:val="00E57490"/>
    <w:rsid w:val="00E75AAC"/>
    <w:rsid w:val="00E76C3C"/>
    <w:rsid w:val="00E94DB2"/>
    <w:rsid w:val="00EA1229"/>
    <w:rsid w:val="00EA2398"/>
    <w:rsid w:val="00EA24C0"/>
    <w:rsid w:val="00EA6062"/>
    <w:rsid w:val="00EB0F4F"/>
    <w:rsid w:val="00EB11FB"/>
    <w:rsid w:val="00EB1C81"/>
    <w:rsid w:val="00EB6A4A"/>
    <w:rsid w:val="00EC44AB"/>
    <w:rsid w:val="00ED20D6"/>
    <w:rsid w:val="00ED33E2"/>
    <w:rsid w:val="00ED3BE3"/>
    <w:rsid w:val="00EE2D30"/>
    <w:rsid w:val="00EE398A"/>
    <w:rsid w:val="00EF2238"/>
    <w:rsid w:val="00EF268B"/>
    <w:rsid w:val="00EF3B57"/>
    <w:rsid w:val="00F00D52"/>
    <w:rsid w:val="00F0430A"/>
    <w:rsid w:val="00F109A6"/>
    <w:rsid w:val="00F124E9"/>
    <w:rsid w:val="00F2372F"/>
    <w:rsid w:val="00F23CF9"/>
    <w:rsid w:val="00F24B3C"/>
    <w:rsid w:val="00F2778F"/>
    <w:rsid w:val="00F36D6F"/>
    <w:rsid w:val="00F36DB6"/>
    <w:rsid w:val="00F37A08"/>
    <w:rsid w:val="00F40967"/>
    <w:rsid w:val="00F413A3"/>
    <w:rsid w:val="00F4720D"/>
    <w:rsid w:val="00F521BE"/>
    <w:rsid w:val="00F6376F"/>
    <w:rsid w:val="00F65C56"/>
    <w:rsid w:val="00F66030"/>
    <w:rsid w:val="00F7477B"/>
    <w:rsid w:val="00F8178E"/>
    <w:rsid w:val="00F829D9"/>
    <w:rsid w:val="00F8306E"/>
    <w:rsid w:val="00F85EAD"/>
    <w:rsid w:val="00F976D7"/>
    <w:rsid w:val="00F97BDF"/>
    <w:rsid w:val="00FA1B9F"/>
    <w:rsid w:val="00FA1FF7"/>
    <w:rsid w:val="00FA3936"/>
    <w:rsid w:val="00FA48C9"/>
    <w:rsid w:val="00FA6923"/>
    <w:rsid w:val="00FB073D"/>
    <w:rsid w:val="00FB3CD6"/>
    <w:rsid w:val="00FB6E53"/>
    <w:rsid w:val="00FC06C6"/>
    <w:rsid w:val="00FC1331"/>
    <w:rsid w:val="00FD18A9"/>
    <w:rsid w:val="00FD2CB7"/>
    <w:rsid w:val="00FD2EAF"/>
    <w:rsid w:val="00FD3BE1"/>
    <w:rsid w:val="00FD75C5"/>
    <w:rsid w:val="00FE40FD"/>
    <w:rsid w:val="00FE6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77786E"/>
    <w:pPr>
      <w:spacing w:after="240"/>
      <w:jc w:val="both"/>
    </w:pPr>
    <w:rPr>
      <w:sz w:val="24"/>
    </w:rPr>
  </w:style>
  <w:style w:type="paragraph" w:styleId="Heading1">
    <w:name w:val="heading 1"/>
    <w:basedOn w:val="Normal"/>
    <w:next w:val="Text1"/>
    <w:link w:val="Heading1Char"/>
    <w:qFormat/>
    <w:rsid w:val="00853953"/>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rsid w:val="00853953"/>
    <w:pPr>
      <w:keepNext/>
      <w:numPr>
        <w:ilvl w:val="1"/>
        <w:numId w:val="1"/>
      </w:numPr>
      <w:tabs>
        <w:tab w:val="clear" w:pos="1200"/>
      </w:tabs>
      <w:ind w:left="1202"/>
      <w:outlineLvl w:val="1"/>
    </w:pPr>
    <w:rPr>
      <w:b/>
    </w:rPr>
  </w:style>
  <w:style w:type="paragraph" w:styleId="Heading3">
    <w:name w:val="heading 3"/>
    <w:basedOn w:val="Normal"/>
    <w:next w:val="Text3"/>
    <w:qFormat/>
    <w:rsid w:val="00853953"/>
    <w:pPr>
      <w:keepNext/>
      <w:numPr>
        <w:ilvl w:val="2"/>
        <w:numId w:val="1"/>
      </w:numPr>
      <w:tabs>
        <w:tab w:val="clear" w:pos="1920"/>
      </w:tabs>
      <w:ind w:left="1984" w:hanging="782"/>
      <w:outlineLvl w:val="2"/>
    </w:pPr>
    <w:rPr>
      <w:i/>
    </w:rPr>
  </w:style>
  <w:style w:type="paragraph" w:styleId="Heading4">
    <w:name w:val="heading 4"/>
    <w:basedOn w:val="Normal"/>
    <w:next w:val="Text4"/>
    <w:qFormat/>
    <w:rsid w:val="00853953"/>
    <w:pPr>
      <w:keepNext/>
      <w:numPr>
        <w:ilvl w:val="3"/>
        <w:numId w:val="1"/>
      </w:numPr>
      <w:tabs>
        <w:tab w:val="clear" w:pos="1920"/>
      </w:tabs>
      <w:ind w:left="1984" w:hanging="782"/>
      <w:outlineLvl w:val="3"/>
    </w:pPr>
  </w:style>
  <w:style w:type="paragraph" w:styleId="Heading5">
    <w:name w:val="heading 5"/>
    <w:basedOn w:val="Normal"/>
    <w:next w:val="Normal"/>
    <w:qFormat/>
    <w:rsid w:val="00853953"/>
    <w:pPr>
      <w:tabs>
        <w:tab w:val="num" w:pos="0"/>
      </w:tabs>
      <w:spacing w:before="240" w:after="60"/>
      <w:outlineLvl w:val="4"/>
    </w:pPr>
    <w:rPr>
      <w:rFonts w:ascii="Arial" w:hAnsi="Arial"/>
      <w:sz w:val="22"/>
    </w:rPr>
  </w:style>
  <w:style w:type="paragraph" w:styleId="Heading6">
    <w:name w:val="heading 6"/>
    <w:basedOn w:val="Normal"/>
    <w:next w:val="Normal"/>
    <w:qFormat/>
    <w:rsid w:val="00853953"/>
    <w:pPr>
      <w:tabs>
        <w:tab w:val="num" w:pos="0"/>
      </w:tabs>
      <w:spacing w:before="240" w:after="60"/>
      <w:outlineLvl w:val="5"/>
    </w:pPr>
    <w:rPr>
      <w:rFonts w:ascii="Arial" w:hAnsi="Arial"/>
      <w:i/>
      <w:sz w:val="22"/>
    </w:rPr>
  </w:style>
  <w:style w:type="paragraph" w:styleId="Heading7">
    <w:name w:val="heading 7"/>
    <w:basedOn w:val="Normal"/>
    <w:next w:val="Normal"/>
    <w:qFormat/>
    <w:rsid w:val="00853953"/>
    <w:pPr>
      <w:tabs>
        <w:tab w:val="num" w:pos="0"/>
      </w:tabs>
      <w:spacing w:before="240" w:after="60"/>
      <w:outlineLvl w:val="6"/>
    </w:pPr>
    <w:rPr>
      <w:rFonts w:ascii="Arial" w:hAnsi="Arial"/>
      <w:sz w:val="20"/>
    </w:rPr>
  </w:style>
  <w:style w:type="paragraph" w:styleId="Heading8">
    <w:name w:val="heading 8"/>
    <w:basedOn w:val="Normal"/>
    <w:next w:val="Normal"/>
    <w:qFormat/>
    <w:rsid w:val="00853953"/>
    <w:pPr>
      <w:tabs>
        <w:tab w:val="num" w:pos="0"/>
      </w:tabs>
      <w:spacing w:before="240" w:after="60"/>
      <w:outlineLvl w:val="7"/>
    </w:pPr>
    <w:rPr>
      <w:rFonts w:ascii="Arial" w:hAnsi="Arial"/>
      <w:i/>
      <w:sz w:val="20"/>
    </w:rPr>
  </w:style>
  <w:style w:type="paragraph" w:styleId="Heading9">
    <w:name w:val="heading 9"/>
    <w:basedOn w:val="Normal"/>
    <w:next w:val="Normal"/>
    <w:qFormat/>
    <w:rsid w:val="00853953"/>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853953"/>
    <w:pPr>
      <w:ind w:left="482"/>
    </w:pPr>
  </w:style>
  <w:style w:type="paragraph" w:customStyle="1" w:styleId="Text2">
    <w:name w:val="Text 2"/>
    <w:basedOn w:val="Normal"/>
    <w:rsid w:val="00853953"/>
    <w:pPr>
      <w:tabs>
        <w:tab w:val="left" w:pos="2161"/>
      </w:tabs>
      <w:ind w:left="1202"/>
    </w:pPr>
  </w:style>
  <w:style w:type="paragraph" w:customStyle="1" w:styleId="Text3">
    <w:name w:val="Text 3"/>
    <w:basedOn w:val="Normal"/>
    <w:rsid w:val="00853953"/>
    <w:pPr>
      <w:tabs>
        <w:tab w:val="left" w:pos="2302"/>
      </w:tabs>
      <w:ind w:left="1202"/>
    </w:pPr>
  </w:style>
  <w:style w:type="paragraph" w:customStyle="1" w:styleId="Text4">
    <w:name w:val="Text 4"/>
    <w:basedOn w:val="Normal"/>
    <w:rsid w:val="00853953"/>
    <w:pPr>
      <w:tabs>
        <w:tab w:val="left" w:pos="2302"/>
      </w:tabs>
      <w:ind w:left="1202"/>
    </w:pPr>
  </w:style>
  <w:style w:type="paragraph" w:customStyle="1" w:styleId="Address">
    <w:name w:val="Address"/>
    <w:basedOn w:val="Normal"/>
    <w:rsid w:val="00853953"/>
    <w:pPr>
      <w:spacing w:after="0"/>
      <w:jc w:val="left"/>
    </w:pPr>
  </w:style>
  <w:style w:type="paragraph" w:customStyle="1" w:styleId="AddressTL">
    <w:name w:val="AddressTL"/>
    <w:basedOn w:val="Normal"/>
    <w:next w:val="Normal"/>
    <w:rsid w:val="00853953"/>
    <w:pPr>
      <w:spacing w:after="720"/>
      <w:jc w:val="left"/>
    </w:pPr>
  </w:style>
  <w:style w:type="paragraph" w:customStyle="1" w:styleId="AddressTR">
    <w:name w:val="AddressTR"/>
    <w:basedOn w:val="Normal"/>
    <w:next w:val="Normal"/>
    <w:rsid w:val="00853953"/>
    <w:pPr>
      <w:spacing w:after="720"/>
      <w:ind w:left="5103"/>
      <w:jc w:val="left"/>
    </w:pPr>
  </w:style>
  <w:style w:type="paragraph" w:styleId="BlockText">
    <w:name w:val="Block Text"/>
    <w:basedOn w:val="Normal"/>
    <w:rsid w:val="00853953"/>
    <w:pPr>
      <w:spacing w:after="120"/>
      <w:ind w:left="1440" w:right="1440"/>
    </w:pPr>
  </w:style>
  <w:style w:type="paragraph" w:styleId="BodyText">
    <w:name w:val="Body Text"/>
    <w:basedOn w:val="Normal"/>
    <w:rsid w:val="00853953"/>
    <w:pPr>
      <w:spacing w:after="120"/>
    </w:pPr>
  </w:style>
  <w:style w:type="paragraph" w:styleId="BodyText2">
    <w:name w:val="Body Text 2"/>
    <w:basedOn w:val="Normal"/>
    <w:rsid w:val="00853953"/>
    <w:pPr>
      <w:spacing w:after="120" w:line="480" w:lineRule="auto"/>
    </w:pPr>
  </w:style>
  <w:style w:type="paragraph" w:styleId="BodyText3">
    <w:name w:val="Body Text 3"/>
    <w:basedOn w:val="Normal"/>
    <w:rsid w:val="00853953"/>
    <w:pPr>
      <w:spacing w:after="120"/>
    </w:pPr>
    <w:rPr>
      <w:sz w:val="16"/>
    </w:rPr>
  </w:style>
  <w:style w:type="paragraph" w:styleId="BodyTextFirstIndent">
    <w:name w:val="Body Text First Indent"/>
    <w:basedOn w:val="BodyText"/>
    <w:rsid w:val="00853953"/>
    <w:pPr>
      <w:ind w:firstLine="210"/>
    </w:pPr>
  </w:style>
  <w:style w:type="paragraph" w:styleId="BodyTextIndent">
    <w:name w:val="Body Text Indent"/>
    <w:basedOn w:val="Normal"/>
    <w:rsid w:val="00853953"/>
    <w:pPr>
      <w:spacing w:after="120"/>
      <w:ind w:left="283"/>
    </w:pPr>
  </w:style>
  <w:style w:type="paragraph" w:styleId="BodyTextFirstIndent2">
    <w:name w:val="Body Text First Indent 2"/>
    <w:basedOn w:val="BodyTextIndent"/>
    <w:rsid w:val="00853953"/>
    <w:pPr>
      <w:ind w:firstLine="210"/>
    </w:pPr>
  </w:style>
  <w:style w:type="paragraph" w:styleId="BodyTextIndent2">
    <w:name w:val="Body Text Indent 2"/>
    <w:basedOn w:val="Normal"/>
    <w:rsid w:val="00853953"/>
    <w:pPr>
      <w:spacing w:after="120" w:line="480" w:lineRule="auto"/>
      <w:ind w:left="283"/>
    </w:pPr>
  </w:style>
  <w:style w:type="paragraph" w:styleId="BodyTextIndent3">
    <w:name w:val="Body Text Indent 3"/>
    <w:basedOn w:val="Normal"/>
    <w:rsid w:val="00853953"/>
    <w:pPr>
      <w:spacing w:after="120"/>
      <w:ind w:left="283"/>
    </w:pPr>
    <w:rPr>
      <w:sz w:val="16"/>
    </w:rPr>
  </w:style>
  <w:style w:type="paragraph" w:styleId="Caption">
    <w:name w:val="caption"/>
    <w:basedOn w:val="Normal"/>
    <w:next w:val="Normal"/>
    <w:qFormat/>
    <w:rsid w:val="00853953"/>
    <w:pPr>
      <w:spacing w:before="120" w:after="120"/>
    </w:pPr>
    <w:rPr>
      <w:b/>
    </w:rPr>
  </w:style>
  <w:style w:type="paragraph" w:customStyle="1" w:styleId="ChapterTitle">
    <w:name w:val="ChapterTitle"/>
    <w:basedOn w:val="Normal"/>
    <w:next w:val="SectionTitle"/>
    <w:rsid w:val="00853953"/>
    <w:pPr>
      <w:keepNext/>
      <w:spacing w:after="480"/>
      <w:jc w:val="center"/>
    </w:pPr>
    <w:rPr>
      <w:b/>
      <w:sz w:val="32"/>
    </w:rPr>
  </w:style>
  <w:style w:type="paragraph" w:customStyle="1" w:styleId="SectionTitle">
    <w:name w:val="SectionTitle"/>
    <w:basedOn w:val="Normal"/>
    <w:next w:val="Heading1"/>
    <w:rsid w:val="00853953"/>
    <w:pPr>
      <w:keepNext/>
      <w:spacing w:after="480"/>
      <w:jc w:val="center"/>
    </w:pPr>
    <w:rPr>
      <w:b/>
      <w:smallCaps/>
      <w:sz w:val="28"/>
    </w:rPr>
  </w:style>
  <w:style w:type="paragraph" w:styleId="Closing">
    <w:name w:val="Closing"/>
    <w:basedOn w:val="Normal"/>
    <w:rsid w:val="00853953"/>
    <w:pPr>
      <w:ind w:left="4252"/>
    </w:pPr>
  </w:style>
  <w:style w:type="paragraph" w:styleId="CommentText">
    <w:name w:val="annotation text"/>
    <w:basedOn w:val="Normal"/>
    <w:link w:val="CommentTextChar"/>
    <w:uiPriority w:val="99"/>
    <w:semiHidden/>
    <w:rsid w:val="00853953"/>
    <w:rPr>
      <w:sz w:val="20"/>
    </w:rPr>
  </w:style>
  <w:style w:type="paragraph" w:styleId="Date">
    <w:name w:val="Date"/>
    <w:basedOn w:val="Normal"/>
    <w:next w:val="References"/>
    <w:rsid w:val="00853953"/>
    <w:pPr>
      <w:spacing w:after="0"/>
      <w:ind w:left="5103" w:right="-567"/>
      <w:jc w:val="left"/>
    </w:pPr>
  </w:style>
  <w:style w:type="paragraph" w:customStyle="1" w:styleId="References">
    <w:name w:val="References"/>
    <w:basedOn w:val="Normal"/>
    <w:next w:val="AddressTR"/>
    <w:rsid w:val="00853953"/>
    <w:pPr>
      <w:ind w:left="5103"/>
      <w:jc w:val="left"/>
    </w:pPr>
    <w:rPr>
      <w:sz w:val="20"/>
    </w:rPr>
  </w:style>
  <w:style w:type="paragraph" w:styleId="DocumentMap">
    <w:name w:val="Document Map"/>
    <w:basedOn w:val="Normal"/>
    <w:semiHidden/>
    <w:rsid w:val="00853953"/>
    <w:pPr>
      <w:shd w:val="clear" w:color="auto" w:fill="000080"/>
    </w:pPr>
    <w:rPr>
      <w:rFonts w:ascii="Tahoma" w:hAnsi="Tahoma"/>
    </w:rPr>
  </w:style>
  <w:style w:type="paragraph" w:customStyle="1" w:styleId="DoubSign">
    <w:name w:val="DoubSign"/>
    <w:basedOn w:val="Normal"/>
    <w:next w:val="Enclosures"/>
    <w:rsid w:val="00853953"/>
    <w:pPr>
      <w:tabs>
        <w:tab w:val="left" w:pos="5103"/>
      </w:tabs>
      <w:spacing w:before="1200" w:after="0"/>
      <w:jc w:val="left"/>
    </w:pPr>
  </w:style>
  <w:style w:type="paragraph" w:customStyle="1" w:styleId="Enclosures">
    <w:name w:val="Enclosures"/>
    <w:basedOn w:val="Normal"/>
    <w:rsid w:val="00853953"/>
    <w:pPr>
      <w:keepNext/>
      <w:keepLines/>
      <w:tabs>
        <w:tab w:val="left" w:pos="5642"/>
      </w:tabs>
      <w:spacing w:before="480" w:after="0"/>
      <w:ind w:left="1191" w:hanging="1191"/>
      <w:jc w:val="left"/>
    </w:pPr>
  </w:style>
  <w:style w:type="paragraph" w:styleId="EndnoteText">
    <w:name w:val="endnote text"/>
    <w:basedOn w:val="Normal"/>
    <w:semiHidden/>
    <w:rsid w:val="00853953"/>
    <w:rPr>
      <w:sz w:val="20"/>
    </w:rPr>
  </w:style>
  <w:style w:type="paragraph" w:styleId="EnvelopeAddress">
    <w:name w:val="envelope address"/>
    <w:basedOn w:val="Normal"/>
    <w:rsid w:val="00853953"/>
    <w:pPr>
      <w:framePr w:w="7920" w:h="1980" w:hRule="exact" w:hSpace="180" w:wrap="auto" w:hAnchor="page" w:xAlign="center" w:yAlign="bottom"/>
      <w:spacing w:after="0"/>
    </w:pPr>
  </w:style>
  <w:style w:type="paragraph" w:styleId="EnvelopeReturn">
    <w:name w:val="envelope return"/>
    <w:basedOn w:val="Normal"/>
    <w:rsid w:val="00853953"/>
    <w:pPr>
      <w:spacing w:after="0"/>
    </w:pPr>
    <w:rPr>
      <w:sz w:val="20"/>
    </w:rPr>
  </w:style>
  <w:style w:type="paragraph" w:styleId="Footer">
    <w:name w:val="footer"/>
    <w:basedOn w:val="Normal"/>
    <w:rsid w:val="00853953"/>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77786E"/>
    <w:pPr>
      <w:spacing w:after="60"/>
    </w:pPr>
    <w:rPr>
      <w:sz w:val="20"/>
    </w:rPr>
  </w:style>
  <w:style w:type="paragraph" w:styleId="Header">
    <w:name w:val="header"/>
    <w:basedOn w:val="Normal"/>
    <w:rsid w:val="00853953"/>
    <w:pPr>
      <w:tabs>
        <w:tab w:val="center" w:pos="4153"/>
        <w:tab w:val="right" w:pos="8306"/>
      </w:tabs>
    </w:pPr>
  </w:style>
  <w:style w:type="paragraph" w:styleId="Index1">
    <w:name w:val="index 1"/>
    <w:basedOn w:val="Normal"/>
    <w:next w:val="Normal"/>
    <w:autoRedefine/>
    <w:semiHidden/>
    <w:rsid w:val="00853953"/>
    <w:pPr>
      <w:ind w:left="240" w:hanging="240"/>
    </w:pPr>
  </w:style>
  <w:style w:type="paragraph" w:styleId="Index2">
    <w:name w:val="index 2"/>
    <w:basedOn w:val="Normal"/>
    <w:next w:val="Normal"/>
    <w:autoRedefine/>
    <w:semiHidden/>
    <w:rsid w:val="00853953"/>
    <w:pPr>
      <w:ind w:left="480" w:hanging="240"/>
    </w:pPr>
  </w:style>
  <w:style w:type="paragraph" w:styleId="Index3">
    <w:name w:val="index 3"/>
    <w:basedOn w:val="Normal"/>
    <w:next w:val="Normal"/>
    <w:autoRedefine/>
    <w:semiHidden/>
    <w:rsid w:val="00853953"/>
    <w:pPr>
      <w:ind w:left="720" w:hanging="240"/>
    </w:pPr>
  </w:style>
  <w:style w:type="paragraph" w:styleId="Index4">
    <w:name w:val="index 4"/>
    <w:basedOn w:val="Normal"/>
    <w:next w:val="Normal"/>
    <w:autoRedefine/>
    <w:semiHidden/>
    <w:rsid w:val="00853953"/>
    <w:pPr>
      <w:ind w:left="960" w:hanging="240"/>
    </w:pPr>
  </w:style>
  <w:style w:type="paragraph" w:styleId="Index5">
    <w:name w:val="index 5"/>
    <w:basedOn w:val="Normal"/>
    <w:next w:val="Normal"/>
    <w:autoRedefine/>
    <w:semiHidden/>
    <w:rsid w:val="00853953"/>
    <w:pPr>
      <w:ind w:left="1200" w:hanging="240"/>
    </w:pPr>
  </w:style>
  <w:style w:type="paragraph" w:styleId="Index6">
    <w:name w:val="index 6"/>
    <w:basedOn w:val="Normal"/>
    <w:next w:val="Normal"/>
    <w:autoRedefine/>
    <w:semiHidden/>
    <w:rsid w:val="00853953"/>
    <w:pPr>
      <w:ind w:left="1440" w:hanging="240"/>
    </w:pPr>
  </w:style>
  <w:style w:type="paragraph" w:styleId="Index7">
    <w:name w:val="index 7"/>
    <w:basedOn w:val="Normal"/>
    <w:next w:val="Normal"/>
    <w:autoRedefine/>
    <w:semiHidden/>
    <w:rsid w:val="00853953"/>
    <w:pPr>
      <w:ind w:left="1680" w:hanging="240"/>
    </w:pPr>
  </w:style>
  <w:style w:type="paragraph" w:styleId="Index8">
    <w:name w:val="index 8"/>
    <w:basedOn w:val="Normal"/>
    <w:next w:val="Normal"/>
    <w:autoRedefine/>
    <w:semiHidden/>
    <w:rsid w:val="00853953"/>
    <w:pPr>
      <w:ind w:left="1920" w:hanging="240"/>
    </w:pPr>
  </w:style>
  <w:style w:type="paragraph" w:styleId="Index9">
    <w:name w:val="index 9"/>
    <w:basedOn w:val="Normal"/>
    <w:next w:val="Normal"/>
    <w:autoRedefine/>
    <w:semiHidden/>
    <w:rsid w:val="00853953"/>
    <w:pPr>
      <w:ind w:left="2160" w:hanging="240"/>
    </w:pPr>
  </w:style>
  <w:style w:type="paragraph" w:styleId="IndexHeading">
    <w:name w:val="index heading"/>
    <w:basedOn w:val="Normal"/>
    <w:next w:val="Index1"/>
    <w:semiHidden/>
    <w:rsid w:val="00853953"/>
    <w:rPr>
      <w:rFonts w:ascii="Arial" w:hAnsi="Arial"/>
      <w:b/>
    </w:rPr>
  </w:style>
  <w:style w:type="paragraph" w:styleId="List">
    <w:name w:val="List"/>
    <w:basedOn w:val="Normal"/>
    <w:rsid w:val="00853953"/>
    <w:pPr>
      <w:ind w:left="283" w:hanging="283"/>
    </w:pPr>
  </w:style>
  <w:style w:type="paragraph" w:styleId="List2">
    <w:name w:val="List 2"/>
    <w:basedOn w:val="Normal"/>
    <w:rsid w:val="00853953"/>
    <w:pPr>
      <w:ind w:left="566" w:hanging="283"/>
    </w:pPr>
  </w:style>
  <w:style w:type="paragraph" w:styleId="List3">
    <w:name w:val="List 3"/>
    <w:basedOn w:val="Normal"/>
    <w:rsid w:val="00853953"/>
    <w:pPr>
      <w:ind w:left="849" w:hanging="283"/>
    </w:pPr>
  </w:style>
  <w:style w:type="paragraph" w:styleId="List4">
    <w:name w:val="List 4"/>
    <w:basedOn w:val="Normal"/>
    <w:rsid w:val="00853953"/>
    <w:pPr>
      <w:ind w:left="1132" w:hanging="283"/>
    </w:pPr>
  </w:style>
  <w:style w:type="paragraph" w:styleId="List5">
    <w:name w:val="List 5"/>
    <w:basedOn w:val="Normal"/>
    <w:rsid w:val="00853953"/>
    <w:pPr>
      <w:ind w:left="1415" w:hanging="283"/>
    </w:pPr>
  </w:style>
  <w:style w:type="paragraph" w:styleId="ListBullet">
    <w:name w:val="List Bullet"/>
    <w:basedOn w:val="Normal"/>
    <w:rsid w:val="00F976D7"/>
    <w:pPr>
      <w:numPr>
        <w:numId w:val="6"/>
      </w:numPr>
    </w:pPr>
    <w:rPr>
      <w:lang w:eastAsia="en-US"/>
    </w:rPr>
  </w:style>
  <w:style w:type="paragraph" w:styleId="ListBullet2">
    <w:name w:val="List Bullet 2"/>
    <w:basedOn w:val="Text2"/>
    <w:rsid w:val="00F976D7"/>
    <w:pPr>
      <w:numPr>
        <w:numId w:val="8"/>
      </w:numPr>
      <w:tabs>
        <w:tab w:val="clear" w:pos="2161"/>
      </w:tabs>
    </w:pPr>
    <w:rPr>
      <w:lang w:eastAsia="en-US"/>
    </w:rPr>
  </w:style>
  <w:style w:type="paragraph" w:styleId="ListBullet3">
    <w:name w:val="List Bullet 3"/>
    <w:basedOn w:val="Text3"/>
    <w:rsid w:val="00F976D7"/>
    <w:pPr>
      <w:numPr>
        <w:numId w:val="9"/>
      </w:numPr>
      <w:tabs>
        <w:tab w:val="clear" w:pos="2302"/>
      </w:tabs>
    </w:pPr>
    <w:rPr>
      <w:lang w:eastAsia="en-US"/>
    </w:rPr>
  </w:style>
  <w:style w:type="paragraph" w:styleId="ListBullet4">
    <w:name w:val="List Bullet 4"/>
    <w:basedOn w:val="Text4"/>
    <w:rsid w:val="00F976D7"/>
    <w:pPr>
      <w:numPr>
        <w:numId w:val="10"/>
      </w:numPr>
      <w:tabs>
        <w:tab w:val="clear" w:pos="2302"/>
      </w:tabs>
    </w:pPr>
    <w:rPr>
      <w:lang w:eastAsia="en-US"/>
    </w:rPr>
  </w:style>
  <w:style w:type="paragraph" w:styleId="ListBullet5">
    <w:name w:val="List Bullet 5"/>
    <w:basedOn w:val="Normal"/>
    <w:autoRedefine/>
    <w:rsid w:val="00853953"/>
    <w:pPr>
      <w:numPr>
        <w:numId w:val="2"/>
      </w:numPr>
    </w:pPr>
  </w:style>
  <w:style w:type="paragraph" w:styleId="ListContinue">
    <w:name w:val="List Continue"/>
    <w:basedOn w:val="Normal"/>
    <w:rsid w:val="00853953"/>
    <w:pPr>
      <w:spacing w:after="120"/>
      <w:ind w:left="283"/>
    </w:pPr>
  </w:style>
  <w:style w:type="paragraph" w:styleId="ListContinue2">
    <w:name w:val="List Continue 2"/>
    <w:basedOn w:val="Normal"/>
    <w:rsid w:val="00853953"/>
    <w:pPr>
      <w:spacing w:after="120"/>
      <w:ind w:left="566"/>
    </w:pPr>
  </w:style>
  <w:style w:type="paragraph" w:styleId="ListContinue3">
    <w:name w:val="List Continue 3"/>
    <w:basedOn w:val="Normal"/>
    <w:rsid w:val="00853953"/>
    <w:pPr>
      <w:spacing w:after="120"/>
      <w:ind w:left="849"/>
    </w:pPr>
  </w:style>
  <w:style w:type="paragraph" w:styleId="ListContinue4">
    <w:name w:val="List Continue 4"/>
    <w:basedOn w:val="Normal"/>
    <w:rsid w:val="00853953"/>
    <w:pPr>
      <w:spacing w:after="120"/>
      <w:ind w:left="1132"/>
    </w:pPr>
  </w:style>
  <w:style w:type="paragraph" w:styleId="ListContinue5">
    <w:name w:val="List Continue 5"/>
    <w:basedOn w:val="Normal"/>
    <w:rsid w:val="00853953"/>
    <w:pPr>
      <w:spacing w:after="120"/>
      <w:ind w:left="1415"/>
    </w:pPr>
  </w:style>
  <w:style w:type="paragraph" w:styleId="ListNumber">
    <w:name w:val="List Number"/>
    <w:basedOn w:val="Normal"/>
    <w:rsid w:val="00F976D7"/>
    <w:pPr>
      <w:numPr>
        <w:numId w:val="16"/>
      </w:numPr>
    </w:pPr>
    <w:rPr>
      <w:lang w:eastAsia="en-US"/>
    </w:rPr>
  </w:style>
  <w:style w:type="paragraph" w:styleId="ListNumber2">
    <w:name w:val="List Number 2"/>
    <w:basedOn w:val="Text2"/>
    <w:rsid w:val="00F976D7"/>
    <w:pPr>
      <w:numPr>
        <w:numId w:val="18"/>
      </w:numPr>
      <w:tabs>
        <w:tab w:val="clear" w:pos="2161"/>
      </w:tabs>
    </w:pPr>
    <w:rPr>
      <w:lang w:eastAsia="en-US"/>
    </w:rPr>
  </w:style>
  <w:style w:type="paragraph" w:styleId="ListNumber3">
    <w:name w:val="List Number 3"/>
    <w:basedOn w:val="Text3"/>
    <w:rsid w:val="00F976D7"/>
    <w:pPr>
      <w:numPr>
        <w:numId w:val="19"/>
      </w:numPr>
      <w:tabs>
        <w:tab w:val="clear" w:pos="2302"/>
      </w:tabs>
    </w:pPr>
    <w:rPr>
      <w:lang w:eastAsia="en-US"/>
    </w:rPr>
  </w:style>
  <w:style w:type="paragraph" w:styleId="ListNumber4">
    <w:name w:val="List Number 4"/>
    <w:basedOn w:val="Text4"/>
    <w:rsid w:val="00F976D7"/>
    <w:pPr>
      <w:numPr>
        <w:numId w:val="20"/>
      </w:numPr>
      <w:tabs>
        <w:tab w:val="clear" w:pos="2302"/>
      </w:tabs>
    </w:pPr>
    <w:rPr>
      <w:lang w:eastAsia="en-US"/>
    </w:rPr>
  </w:style>
  <w:style w:type="paragraph" w:styleId="ListNumber5">
    <w:name w:val="List Number 5"/>
    <w:basedOn w:val="Normal"/>
    <w:rsid w:val="00853953"/>
    <w:pPr>
      <w:numPr>
        <w:numId w:val="3"/>
      </w:numPr>
    </w:pPr>
  </w:style>
  <w:style w:type="paragraph" w:styleId="MacroText">
    <w:name w:val="macro"/>
    <w:semiHidden/>
    <w:rsid w:val="0085395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rsid w:val="008539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853953"/>
    <w:pPr>
      <w:ind w:left="720"/>
    </w:pPr>
  </w:style>
  <w:style w:type="paragraph" w:styleId="NoteHeading">
    <w:name w:val="Note Heading"/>
    <w:basedOn w:val="Normal"/>
    <w:next w:val="Normal"/>
    <w:rsid w:val="00853953"/>
  </w:style>
  <w:style w:type="paragraph" w:customStyle="1" w:styleId="NoteHead">
    <w:name w:val="NoteHead"/>
    <w:basedOn w:val="Normal"/>
    <w:next w:val="Subject"/>
    <w:rsid w:val="00853953"/>
    <w:pPr>
      <w:spacing w:before="720" w:after="720"/>
      <w:jc w:val="center"/>
    </w:pPr>
    <w:rPr>
      <w:b/>
      <w:smallCaps/>
    </w:rPr>
  </w:style>
  <w:style w:type="paragraph" w:customStyle="1" w:styleId="Subject">
    <w:name w:val="Subject"/>
    <w:basedOn w:val="Normal"/>
    <w:next w:val="Normal"/>
    <w:rsid w:val="00853953"/>
    <w:pPr>
      <w:spacing w:after="480"/>
      <w:ind w:left="1191" w:hanging="1191"/>
      <w:jc w:val="left"/>
    </w:pPr>
    <w:rPr>
      <w:b/>
    </w:rPr>
  </w:style>
  <w:style w:type="paragraph" w:customStyle="1" w:styleId="NoteList">
    <w:name w:val="NoteList"/>
    <w:basedOn w:val="Normal"/>
    <w:next w:val="Subject"/>
    <w:rsid w:val="00853953"/>
    <w:pPr>
      <w:tabs>
        <w:tab w:val="left" w:pos="5823"/>
      </w:tabs>
      <w:spacing w:before="720" w:after="720"/>
      <w:ind w:left="5104" w:hanging="3119"/>
      <w:jc w:val="left"/>
    </w:pPr>
    <w:rPr>
      <w:b/>
      <w:smallCaps/>
    </w:rPr>
  </w:style>
  <w:style w:type="paragraph" w:customStyle="1" w:styleId="NumPar1">
    <w:name w:val="NumPar 1"/>
    <w:basedOn w:val="Heading1"/>
    <w:next w:val="Text1"/>
    <w:rsid w:val="00853953"/>
    <w:pPr>
      <w:keepNext w:val="0"/>
      <w:spacing w:before="0"/>
      <w:ind w:left="483" w:hanging="483"/>
      <w:outlineLvl w:val="9"/>
    </w:pPr>
    <w:rPr>
      <w:b w:val="0"/>
      <w:smallCaps w:val="0"/>
    </w:rPr>
  </w:style>
  <w:style w:type="paragraph" w:customStyle="1" w:styleId="NumPar2">
    <w:name w:val="NumPar 2"/>
    <w:basedOn w:val="Heading2"/>
    <w:next w:val="Text2"/>
    <w:rsid w:val="00853953"/>
    <w:pPr>
      <w:keepNext w:val="0"/>
      <w:outlineLvl w:val="9"/>
    </w:pPr>
    <w:rPr>
      <w:b w:val="0"/>
    </w:rPr>
  </w:style>
  <w:style w:type="paragraph" w:customStyle="1" w:styleId="NumPar3">
    <w:name w:val="NumPar 3"/>
    <w:basedOn w:val="Heading3"/>
    <w:next w:val="Text3"/>
    <w:rsid w:val="00853953"/>
    <w:pPr>
      <w:keepNext w:val="0"/>
      <w:outlineLvl w:val="9"/>
    </w:pPr>
    <w:rPr>
      <w:i w:val="0"/>
    </w:rPr>
  </w:style>
  <w:style w:type="paragraph" w:customStyle="1" w:styleId="NumPar4">
    <w:name w:val="NumPar 4"/>
    <w:basedOn w:val="Heading4"/>
    <w:next w:val="Text4"/>
    <w:rsid w:val="00853953"/>
    <w:pPr>
      <w:keepNext w:val="0"/>
      <w:outlineLvl w:val="9"/>
    </w:pPr>
  </w:style>
  <w:style w:type="paragraph" w:customStyle="1" w:styleId="PartTitle">
    <w:name w:val="PartTitle"/>
    <w:basedOn w:val="Normal"/>
    <w:next w:val="ChapterTitle"/>
    <w:rsid w:val="00853953"/>
    <w:pPr>
      <w:keepNext/>
      <w:pageBreakBefore/>
      <w:spacing w:after="480"/>
      <w:jc w:val="center"/>
    </w:pPr>
    <w:rPr>
      <w:b/>
      <w:sz w:val="36"/>
    </w:rPr>
  </w:style>
  <w:style w:type="paragraph" w:styleId="PlainText">
    <w:name w:val="Plain Text"/>
    <w:basedOn w:val="Normal"/>
    <w:rsid w:val="00853953"/>
    <w:rPr>
      <w:rFonts w:ascii="Courier New" w:hAnsi="Courier New"/>
      <w:sz w:val="20"/>
    </w:rPr>
  </w:style>
  <w:style w:type="paragraph" w:styleId="Salutation">
    <w:name w:val="Salutation"/>
    <w:basedOn w:val="Normal"/>
    <w:next w:val="Normal"/>
    <w:rsid w:val="00853953"/>
  </w:style>
  <w:style w:type="paragraph" w:styleId="Signature">
    <w:name w:val="Signature"/>
    <w:basedOn w:val="Normal"/>
    <w:next w:val="Enclosures"/>
    <w:rsid w:val="00853953"/>
    <w:pPr>
      <w:tabs>
        <w:tab w:val="left" w:pos="5103"/>
      </w:tabs>
      <w:spacing w:before="1200" w:after="0"/>
      <w:ind w:left="5103"/>
      <w:jc w:val="center"/>
    </w:pPr>
  </w:style>
  <w:style w:type="paragraph" w:styleId="Subtitle">
    <w:name w:val="Subtitle"/>
    <w:basedOn w:val="Normal"/>
    <w:qFormat/>
    <w:rsid w:val="00853953"/>
    <w:pPr>
      <w:spacing w:after="60"/>
      <w:jc w:val="center"/>
      <w:outlineLvl w:val="1"/>
    </w:pPr>
    <w:rPr>
      <w:rFonts w:ascii="Arial" w:hAnsi="Arial"/>
    </w:rPr>
  </w:style>
  <w:style w:type="paragraph" w:customStyle="1" w:styleId="SubTitle1">
    <w:name w:val="SubTitle 1"/>
    <w:basedOn w:val="Normal"/>
    <w:next w:val="SubTitle2"/>
    <w:rsid w:val="00853953"/>
    <w:pPr>
      <w:jc w:val="center"/>
    </w:pPr>
    <w:rPr>
      <w:b/>
      <w:sz w:val="40"/>
    </w:rPr>
  </w:style>
  <w:style w:type="paragraph" w:customStyle="1" w:styleId="SubTitle2">
    <w:name w:val="SubTitle 2"/>
    <w:basedOn w:val="Normal"/>
    <w:rsid w:val="00853953"/>
    <w:pPr>
      <w:jc w:val="center"/>
    </w:pPr>
    <w:rPr>
      <w:b/>
      <w:sz w:val="32"/>
    </w:rPr>
  </w:style>
  <w:style w:type="paragraph" w:styleId="TableofAuthorities">
    <w:name w:val="table of authorities"/>
    <w:basedOn w:val="Normal"/>
    <w:next w:val="Normal"/>
    <w:semiHidden/>
    <w:rsid w:val="00853953"/>
    <w:pPr>
      <w:ind w:left="240" w:hanging="240"/>
    </w:pPr>
  </w:style>
  <w:style w:type="paragraph" w:styleId="TableofFigures">
    <w:name w:val="table of figures"/>
    <w:basedOn w:val="Normal"/>
    <w:next w:val="Normal"/>
    <w:semiHidden/>
    <w:rsid w:val="00853953"/>
    <w:pPr>
      <w:ind w:left="480" w:hanging="480"/>
    </w:pPr>
  </w:style>
  <w:style w:type="paragraph" w:styleId="Title">
    <w:name w:val="Title"/>
    <w:basedOn w:val="Normal"/>
    <w:next w:val="SubTitle1"/>
    <w:qFormat/>
    <w:rsid w:val="00853953"/>
    <w:pPr>
      <w:spacing w:after="480"/>
      <w:jc w:val="center"/>
    </w:pPr>
    <w:rPr>
      <w:b/>
      <w:kern w:val="28"/>
      <w:sz w:val="48"/>
    </w:rPr>
  </w:style>
  <w:style w:type="paragraph" w:styleId="TOAHeading">
    <w:name w:val="toa heading"/>
    <w:basedOn w:val="Normal"/>
    <w:next w:val="Normal"/>
    <w:semiHidden/>
    <w:rsid w:val="00853953"/>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F976D7"/>
    <w:pPr>
      <w:tabs>
        <w:tab w:val="right" w:leader="dot" w:pos="8641"/>
      </w:tabs>
      <w:spacing w:before="240" w:after="120"/>
      <w:ind w:right="720"/>
    </w:pPr>
    <w:rPr>
      <w:caps/>
      <w:lang w:eastAsia="en-US"/>
    </w:rPr>
  </w:style>
  <w:style w:type="paragraph" w:styleId="TOC6">
    <w:name w:val="toc 6"/>
    <w:basedOn w:val="Normal"/>
    <w:next w:val="Normal"/>
    <w:autoRedefine/>
    <w:semiHidden/>
    <w:rsid w:val="00853953"/>
    <w:pPr>
      <w:ind w:left="1200"/>
    </w:pPr>
  </w:style>
  <w:style w:type="paragraph" w:styleId="TOC7">
    <w:name w:val="toc 7"/>
    <w:basedOn w:val="Normal"/>
    <w:next w:val="Normal"/>
    <w:autoRedefine/>
    <w:semiHidden/>
    <w:rsid w:val="00853953"/>
    <w:pPr>
      <w:ind w:left="1440"/>
    </w:pPr>
  </w:style>
  <w:style w:type="paragraph" w:styleId="TOC8">
    <w:name w:val="toc 8"/>
    <w:basedOn w:val="Normal"/>
    <w:next w:val="Normal"/>
    <w:autoRedefine/>
    <w:semiHidden/>
    <w:rsid w:val="00853953"/>
    <w:pPr>
      <w:ind w:left="1680"/>
    </w:pPr>
  </w:style>
  <w:style w:type="paragraph" w:styleId="TOC9">
    <w:name w:val="toc 9"/>
    <w:basedOn w:val="Normal"/>
    <w:next w:val="Normal"/>
    <w:autoRedefine/>
    <w:semiHidden/>
    <w:rsid w:val="00853953"/>
    <w:pPr>
      <w:ind w:left="1920"/>
    </w:pPr>
  </w:style>
  <w:style w:type="paragraph" w:customStyle="1" w:styleId="YReferences">
    <w:name w:val="YReferences"/>
    <w:basedOn w:val="Normal"/>
    <w:next w:val="Normal"/>
    <w:rsid w:val="00853953"/>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853953"/>
    <w:rPr>
      <w:rFonts w:ascii="TimesNewRomanPS" w:hAnsi="TimesNewRomanPS"/>
      <w:position w:val="6"/>
      <w:sz w:val="16"/>
    </w:rPr>
  </w:style>
  <w:style w:type="character" w:styleId="PageNumber">
    <w:name w:val="page number"/>
    <w:basedOn w:val="DefaultParagraphFont"/>
    <w:rsid w:val="00853953"/>
  </w:style>
  <w:style w:type="paragraph" w:customStyle="1" w:styleId="Heading2b">
    <w:name w:val="Heading2b"/>
    <w:basedOn w:val="Normal"/>
    <w:rsid w:val="00853953"/>
    <w:pPr>
      <w:ind w:left="567" w:hanging="567"/>
      <w:jc w:val="center"/>
    </w:pPr>
    <w:rPr>
      <w:b/>
      <w:sz w:val="20"/>
      <w:u w:val="single"/>
    </w:rPr>
  </w:style>
  <w:style w:type="paragraph" w:customStyle="1" w:styleId="Annexetitle">
    <w:name w:val="Annexe_title"/>
    <w:basedOn w:val="Heading1"/>
    <w:next w:val="Normal"/>
    <w:autoRedefine/>
    <w:rsid w:val="00853953"/>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sid w:val="00853953"/>
    <w:rPr>
      <w:color w:val="0000FF"/>
      <w:u w:val="single"/>
    </w:rPr>
  </w:style>
  <w:style w:type="paragraph" w:customStyle="1" w:styleId="normaltableau">
    <w:name w:val="normal_tableau"/>
    <w:basedOn w:val="Normal"/>
    <w:rsid w:val="00853953"/>
    <w:pPr>
      <w:spacing w:before="120" w:after="120"/>
    </w:pPr>
    <w:rPr>
      <w:rFonts w:ascii="Optima" w:hAnsi="Optima"/>
      <w:sz w:val="22"/>
    </w:rPr>
  </w:style>
  <w:style w:type="paragraph" w:customStyle="1" w:styleId="Contact">
    <w:name w:val="Contact"/>
    <w:basedOn w:val="Normal"/>
    <w:next w:val="Normal"/>
    <w:rsid w:val="00F976D7"/>
    <w:pPr>
      <w:spacing w:after="480"/>
      <w:ind w:left="567" w:hanging="567"/>
      <w:jc w:val="left"/>
    </w:pPr>
    <w:rPr>
      <w:lang w:eastAsia="en-US"/>
    </w:rPr>
  </w:style>
  <w:style w:type="paragraph" w:customStyle="1" w:styleId="ListBullet1">
    <w:name w:val="List Bullet 1"/>
    <w:basedOn w:val="Text1"/>
    <w:rsid w:val="00F976D7"/>
    <w:pPr>
      <w:numPr>
        <w:numId w:val="7"/>
      </w:numPr>
    </w:pPr>
    <w:rPr>
      <w:lang w:eastAsia="en-US"/>
    </w:rPr>
  </w:style>
  <w:style w:type="paragraph" w:customStyle="1" w:styleId="ListDash">
    <w:name w:val="List Dash"/>
    <w:basedOn w:val="Normal"/>
    <w:rsid w:val="00F976D7"/>
    <w:pPr>
      <w:numPr>
        <w:numId w:val="11"/>
      </w:numPr>
    </w:pPr>
    <w:rPr>
      <w:lang w:eastAsia="en-US"/>
    </w:rPr>
  </w:style>
  <w:style w:type="paragraph" w:customStyle="1" w:styleId="ListDash1">
    <w:name w:val="List Dash 1"/>
    <w:basedOn w:val="Text1"/>
    <w:rsid w:val="00F976D7"/>
    <w:pPr>
      <w:numPr>
        <w:numId w:val="12"/>
      </w:numPr>
    </w:pPr>
    <w:rPr>
      <w:lang w:eastAsia="en-US"/>
    </w:rPr>
  </w:style>
  <w:style w:type="paragraph" w:customStyle="1" w:styleId="ListDash2">
    <w:name w:val="List Dash 2"/>
    <w:basedOn w:val="Text2"/>
    <w:rsid w:val="00F976D7"/>
    <w:pPr>
      <w:numPr>
        <w:numId w:val="13"/>
      </w:numPr>
      <w:tabs>
        <w:tab w:val="clear" w:pos="2161"/>
      </w:tabs>
    </w:pPr>
    <w:rPr>
      <w:lang w:eastAsia="en-US"/>
    </w:rPr>
  </w:style>
  <w:style w:type="paragraph" w:customStyle="1" w:styleId="ListDash3">
    <w:name w:val="List Dash 3"/>
    <w:basedOn w:val="Text3"/>
    <w:rsid w:val="00F976D7"/>
    <w:pPr>
      <w:numPr>
        <w:numId w:val="14"/>
      </w:numPr>
      <w:tabs>
        <w:tab w:val="clear" w:pos="2302"/>
      </w:tabs>
    </w:pPr>
    <w:rPr>
      <w:lang w:eastAsia="en-US"/>
    </w:rPr>
  </w:style>
  <w:style w:type="paragraph" w:customStyle="1" w:styleId="ListDash4">
    <w:name w:val="List Dash 4"/>
    <w:basedOn w:val="Text4"/>
    <w:rsid w:val="00F976D7"/>
    <w:pPr>
      <w:numPr>
        <w:numId w:val="15"/>
      </w:numPr>
      <w:tabs>
        <w:tab w:val="clear" w:pos="2302"/>
      </w:tabs>
    </w:pPr>
    <w:rPr>
      <w:lang w:eastAsia="en-US"/>
    </w:rPr>
  </w:style>
  <w:style w:type="paragraph" w:customStyle="1" w:styleId="ListNumber1">
    <w:name w:val="List Number 1"/>
    <w:basedOn w:val="Text1"/>
    <w:rsid w:val="00F976D7"/>
    <w:pPr>
      <w:numPr>
        <w:numId w:val="17"/>
      </w:numPr>
    </w:pPr>
    <w:rPr>
      <w:lang w:eastAsia="en-US"/>
    </w:rPr>
  </w:style>
  <w:style w:type="paragraph" w:customStyle="1" w:styleId="ListNumberLevel2">
    <w:name w:val="List Number (Level 2)"/>
    <w:basedOn w:val="Normal"/>
    <w:rsid w:val="00F976D7"/>
    <w:pPr>
      <w:numPr>
        <w:ilvl w:val="1"/>
        <w:numId w:val="16"/>
      </w:numPr>
    </w:pPr>
    <w:rPr>
      <w:lang w:eastAsia="en-US"/>
    </w:rPr>
  </w:style>
  <w:style w:type="paragraph" w:customStyle="1" w:styleId="ListNumber1Level2">
    <w:name w:val="List Number 1 (Level 2)"/>
    <w:basedOn w:val="Text1"/>
    <w:rsid w:val="00F976D7"/>
    <w:pPr>
      <w:numPr>
        <w:ilvl w:val="1"/>
        <w:numId w:val="17"/>
      </w:numPr>
    </w:pPr>
    <w:rPr>
      <w:lang w:eastAsia="en-US"/>
    </w:rPr>
  </w:style>
  <w:style w:type="paragraph" w:customStyle="1" w:styleId="ListNumber2Level2">
    <w:name w:val="List Number 2 (Level 2)"/>
    <w:basedOn w:val="Text2"/>
    <w:rsid w:val="00F976D7"/>
    <w:pPr>
      <w:numPr>
        <w:ilvl w:val="1"/>
        <w:numId w:val="18"/>
      </w:numPr>
      <w:tabs>
        <w:tab w:val="clear" w:pos="2161"/>
      </w:tabs>
    </w:pPr>
    <w:rPr>
      <w:lang w:eastAsia="en-US"/>
    </w:rPr>
  </w:style>
  <w:style w:type="paragraph" w:customStyle="1" w:styleId="ListNumber3Level2">
    <w:name w:val="List Number 3 (Level 2)"/>
    <w:basedOn w:val="Text3"/>
    <w:rsid w:val="00F976D7"/>
    <w:pPr>
      <w:numPr>
        <w:ilvl w:val="1"/>
        <w:numId w:val="19"/>
      </w:numPr>
      <w:tabs>
        <w:tab w:val="clear" w:pos="2302"/>
      </w:tabs>
    </w:pPr>
    <w:rPr>
      <w:lang w:eastAsia="en-US"/>
    </w:rPr>
  </w:style>
  <w:style w:type="paragraph" w:customStyle="1" w:styleId="ListNumber4Level2">
    <w:name w:val="List Number 4 (Level 2)"/>
    <w:basedOn w:val="Text4"/>
    <w:rsid w:val="00F976D7"/>
    <w:pPr>
      <w:numPr>
        <w:ilvl w:val="1"/>
        <w:numId w:val="20"/>
      </w:numPr>
      <w:tabs>
        <w:tab w:val="clear" w:pos="2302"/>
      </w:tabs>
    </w:pPr>
    <w:rPr>
      <w:lang w:eastAsia="en-US"/>
    </w:rPr>
  </w:style>
  <w:style w:type="paragraph" w:customStyle="1" w:styleId="ListNumberLevel3">
    <w:name w:val="List Number (Level 3)"/>
    <w:basedOn w:val="Normal"/>
    <w:rsid w:val="00F976D7"/>
    <w:pPr>
      <w:numPr>
        <w:ilvl w:val="2"/>
        <w:numId w:val="16"/>
      </w:numPr>
    </w:pPr>
    <w:rPr>
      <w:lang w:eastAsia="en-US"/>
    </w:rPr>
  </w:style>
  <w:style w:type="paragraph" w:customStyle="1" w:styleId="ListNumber1Level3">
    <w:name w:val="List Number 1 (Level 3)"/>
    <w:basedOn w:val="Text1"/>
    <w:rsid w:val="00F976D7"/>
    <w:pPr>
      <w:numPr>
        <w:ilvl w:val="2"/>
        <w:numId w:val="17"/>
      </w:numPr>
    </w:pPr>
    <w:rPr>
      <w:lang w:eastAsia="en-US"/>
    </w:rPr>
  </w:style>
  <w:style w:type="paragraph" w:customStyle="1" w:styleId="ListNumber2Level3">
    <w:name w:val="List Number 2 (Level 3)"/>
    <w:basedOn w:val="Text2"/>
    <w:rsid w:val="00F976D7"/>
    <w:pPr>
      <w:numPr>
        <w:ilvl w:val="2"/>
        <w:numId w:val="18"/>
      </w:numPr>
      <w:tabs>
        <w:tab w:val="clear" w:pos="2161"/>
      </w:tabs>
    </w:pPr>
    <w:rPr>
      <w:lang w:eastAsia="en-US"/>
    </w:rPr>
  </w:style>
  <w:style w:type="paragraph" w:customStyle="1" w:styleId="ListNumber3Level3">
    <w:name w:val="List Number 3 (Level 3)"/>
    <w:basedOn w:val="Text3"/>
    <w:rsid w:val="00F976D7"/>
    <w:pPr>
      <w:numPr>
        <w:ilvl w:val="2"/>
        <w:numId w:val="19"/>
      </w:numPr>
      <w:tabs>
        <w:tab w:val="clear" w:pos="2302"/>
      </w:tabs>
    </w:pPr>
    <w:rPr>
      <w:lang w:eastAsia="en-US"/>
    </w:rPr>
  </w:style>
  <w:style w:type="paragraph" w:customStyle="1" w:styleId="ListNumber4Level3">
    <w:name w:val="List Number 4 (Level 3)"/>
    <w:basedOn w:val="Text4"/>
    <w:rsid w:val="00F976D7"/>
    <w:pPr>
      <w:numPr>
        <w:ilvl w:val="2"/>
        <w:numId w:val="20"/>
      </w:numPr>
      <w:tabs>
        <w:tab w:val="clear" w:pos="2302"/>
      </w:tabs>
    </w:pPr>
    <w:rPr>
      <w:lang w:eastAsia="en-US"/>
    </w:rPr>
  </w:style>
  <w:style w:type="paragraph" w:customStyle="1" w:styleId="ListNumberLevel4">
    <w:name w:val="List Number (Level 4)"/>
    <w:basedOn w:val="Normal"/>
    <w:rsid w:val="00F976D7"/>
    <w:pPr>
      <w:numPr>
        <w:ilvl w:val="3"/>
        <w:numId w:val="16"/>
      </w:numPr>
    </w:pPr>
    <w:rPr>
      <w:lang w:eastAsia="en-US"/>
    </w:rPr>
  </w:style>
  <w:style w:type="paragraph" w:customStyle="1" w:styleId="ListNumber1Level4">
    <w:name w:val="List Number 1 (Level 4)"/>
    <w:basedOn w:val="Text1"/>
    <w:rsid w:val="00F976D7"/>
    <w:pPr>
      <w:numPr>
        <w:ilvl w:val="3"/>
        <w:numId w:val="17"/>
      </w:numPr>
    </w:pPr>
    <w:rPr>
      <w:lang w:eastAsia="en-US"/>
    </w:rPr>
  </w:style>
  <w:style w:type="paragraph" w:customStyle="1" w:styleId="ListNumber2Level4">
    <w:name w:val="List Number 2 (Level 4)"/>
    <w:basedOn w:val="Text2"/>
    <w:rsid w:val="00F976D7"/>
    <w:pPr>
      <w:numPr>
        <w:ilvl w:val="3"/>
        <w:numId w:val="18"/>
      </w:numPr>
      <w:tabs>
        <w:tab w:val="clear" w:pos="2161"/>
      </w:tabs>
    </w:pPr>
    <w:rPr>
      <w:lang w:eastAsia="en-US"/>
    </w:rPr>
  </w:style>
  <w:style w:type="paragraph" w:customStyle="1" w:styleId="ListNumber3Level4">
    <w:name w:val="List Number 3 (Level 4)"/>
    <w:basedOn w:val="Text3"/>
    <w:rsid w:val="00F976D7"/>
    <w:pPr>
      <w:numPr>
        <w:ilvl w:val="3"/>
        <w:numId w:val="19"/>
      </w:numPr>
      <w:tabs>
        <w:tab w:val="clear" w:pos="2302"/>
      </w:tabs>
    </w:pPr>
    <w:rPr>
      <w:lang w:eastAsia="en-US"/>
    </w:rPr>
  </w:style>
  <w:style w:type="paragraph" w:customStyle="1" w:styleId="ListNumber4Level4">
    <w:name w:val="List Number 4 (Level 4)"/>
    <w:basedOn w:val="Text4"/>
    <w:rsid w:val="00F976D7"/>
    <w:pPr>
      <w:numPr>
        <w:ilvl w:val="3"/>
        <w:numId w:val="20"/>
      </w:numPr>
      <w:tabs>
        <w:tab w:val="clear" w:pos="2302"/>
      </w:tabs>
    </w:pPr>
    <w:rPr>
      <w:lang w:eastAsia="en-US"/>
    </w:rPr>
  </w:style>
  <w:style w:type="paragraph" w:styleId="TOCHeading">
    <w:name w:val="TOC Heading"/>
    <w:basedOn w:val="Normal"/>
    <w:next w:val="Normal"/>
    <w:qFormat/>
    <w:rsid w:val="00F976D7"/>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990C4F"/>
  </w:style>
  <w:style w:type="paragraph" w:styleId="ListParagraph">
    <w:name w:val="List Paragraph"/>
    <w:basedOn w:val="Normal"/>
    <w:uiPriority w:val="34"/>
    <w:qFormat/>
    <w:rsid w:val="000C56F1"/>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1075A"/>
  </w:style>
  <w:style w:type="paragraph" w:customStyle="1" w:styleId="Char2">
    <w:name w:val="Char2"/>
    <w:basedOn w:val="Normal"/>
    <w:link w:val="FootnoteReference"/>
    <w:rsid w:val="00C1075A"/>
    <w:pPr>
      <w:spacing w:after="160" w:line="240" w:lineRule="exact"/>
      <w:jc w:val="left"/>
    </w:pPr>
    <w:rPr>
      <w:rFonts w:ascii="TimesNewRomanPS" w:hAnsi="TimesNewRomanPS"/>
      <w:position w:val="6"/>
      <w:sz w:val="16"/>
    </w:rPr>
  </w:style>
</w:styles>
</file>

<file path=word/webSettings.xml><?xml version="1.0" encoding="utf-8"?>
<w:webSettings xmlns:r="http://schemas.openxmlformats.org/officeDocument/2006/relationships" xmlns:w="http://schemas.openxmlformats.org/wordprocessingml/2006/main">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21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dsjednik@azur.b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annexes.do?chapterTitleCode=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61FAF-AE73-42E6-B48D-5DE8A99E13C6}">
  <ds:schemaRefs>
    <ds:schemaRef ds:uri="http://schemas.openxmlformats.org/officeDocument/2006/bibliography"/>
  </ds:schemaRefs>
</ds:datastoreItem>
</file>

<file path=customXml/itemProps2.xml><?xml version="1.0" encoding="utf-8"?>
<ds:datastoreItem xmlns:ds="http://schemas.openxmlformats.org/officeDocument/2006/customXml" ds:itemID="{BF781016-ED92-4F78-A3E1-13C0E05630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E11411-8E1B-4A5C-B2C0-1C06D23F1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28059-7CF7-4B84-961E-A2FC46E45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129</TotalTime>
  <Pages>6</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qms</cp:lastModifiedBy>
  <cp:revision>19</cp:revision>
  <cp:lastPrinted>2013-05-17T10:14:00Z</cp:lastPrinted>
  <dcterms:created xsi:type="dcterms:W3CDTF">2020-04-17T17:06:00Z</dcterms:created>
  <dcterms:modified xsi:type="dcterms:W3CDTF">2021-12-24T07:36:00Z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y fmtid="{D5CDD505-2E9C-101B-9397-08002B2CF9AE}" pid="11" name="ContentTypeId">
    <vt:lpwstr>0x010100724FDE23FB365D4CB8B2901107175F9F</vt:lpwstr>
  </property>
</Properties>
</file>